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shd w:val="clear" w:color="auto" w:fill="FFFFFF" w:themeFill="background1"/>
        <w:kinsoku/>
        <w:wordWrap/>
        <w:overflowPunct/>
        <w:topLinePunct w:val="0"/>
        <w:bidi w:val="0"/>
        <w:adjustRightInd/>
        <w:snapToGrid/>
        <w:jc w:val="center"/>
        <w:textAlignment w:val="auto"/>
      </w:pPr>
      <w:bookmarkStart w:id="0" w:name="_Toc5776"/>
      <w:r>
        <w:rPr>
          <w:rFonts w:hint="eastAsia"/>
        </w:rPr>
        <w:t>护理专业人才培养方案</w:t>
      </w:r>
      <w:bookmarkEnd w:id="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1" w:name="_Toc8760"/>
      <w:bookmarkStart w:id="2" w:name="_Toc10914"/>
      <w:r>
        <w:rPr>
          <w:rFonts w:hint="eastAsia" w:ascii="仿宋_GB2312" w:hAnsi="仿宋_GB2312" w:eastAsia="仿宋_GB2312" w:cs="仿宋_GB2312"/>
          <w:lang w:val="zh-CN"/>
        </w:rPr>
        <w:t>一、专业基</w:t>
      </w:r>
      <w:r>
        <w:rPr>
          <w:rFonts w:hint="eastAsia" w:ascii="仿宋_GB2312" w:hAnsi="仿宋_GB2312" w:eastAsia="仿宋_GB2312" w:cs="仿宋_GB2312"/>
        </w:rPr>
        <w:t>本</w:t>
      </w:r>
      <w:r>
        <w:rPr>
          <w:rFonts w:hint="eastAsia" w:ascii="仿宋_GB2312" w:hAnsi="仿宋_GB2312" w:eastAsia="仿宋_GB2312" w:cs="仿宋_GB2312"/>
          <w:lang w:val="zh-CN"/>
        </w:rPr>
        <w:t>信息</w:t>
      </w:r>
      <w:bookmarkEnd w:id="1"/>
      <w:bookmarkEnd w:id="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3" w:name="_Toc18214"/>
      <w:bookmarkStart w:id="4" w:name="_Toc25849"/>
      <w:r>
        <w:rPr>
          <w:rFonts w:hint="eastAsia" w:ascii="仿宋_GB2312" w:hAnsi="仿宋_GB2312" w:eastAsia="仿宋_GB2312" w:cs="仿宋_GB2312"/>
          <w:lang w:val="zh-CN"/>
        </w:rPr>
        <w:t>（一）专业基本信息</w:t>
      </w:r>
      <w:bookmarkEnd w:id="3"/>
      <w:bookmarkEnd w:id="4"/>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1.专业名称：护理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2.专业代码：720201</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5" w:name="_bookmark2"/>
      <w:bookmarkEnd w:id="5"/>
      <w:bookmarkStart w:id="6" w:name="（二）隶属专业群"/>
      <w:bookmarkEnd w:id="6"/>
      <w:bookmarkStart w:id="7" w:name="_Toc13263"/>
      <w:bookmarkStart w:id="8" w:name="_Toc14653"/>
      <w:r>
        <w:rPr>
          <w:rFonts w:hint="eastAsia" w:ascii="仿宋_GB2312" w:hAnsi="仿宋_GB2312" w:eastAsia="仿宋_GB2312" w:cs="仿宋_GB2312"/>
          <w:lang w:val="zh-CN"/>
        </w:rPr>
        <w:t>（二）隶属专业群</w:t>
      </w:r>
      <w:bookmarkEnd w:id="7"/>
      <w:bookmarkEnd w:id="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基层卫生服务专业群</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9" w:name="二、招生对象"/>
      <w:bookmarkEnd w:id="9"/>
      <w:bookmarkStart w:id="10" w:name="_bookmark3"/>
      <w:bookmarkEnd w:id="10"/>
      <w:bookmarkStart w:id="11" w:name="_Toc30506"/>
      <w:bookmarkStart w:id="12" w:name="_Toc15816"/>
      <w:r>
        <w:rPr>
          <w:rFonts w:hint="eastAsia" w:ascii="仿宋_GB2312" w:hAnsi="仿宋_GB2312" w:eastAsia="仿宋_GB2312" w:cs="仿宋_GB2312"/>
          <w:lang w:val="zh-CN"/>
        </w:rPr>
        <w:t>二、招生对象</w:t>
      </w:r>
      <w:bookmarkEnd w:id="11"/>
      <w:bookmarkEnd w:id="1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普通初中毕业生及同等学历者。</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13" w:name="三、修业年限"/>
      <w:bookmarkEnd w:id="13"/>
      <w:bookmarkStart w:id="14" w:name="_bookmark4"/>
      <w:bookmarkEnd w:id="14"/>
      <w:bookmarkStart w:id="15" w:name="_Toc19096"/>
      <w:bookmarkStart w:id="16" w:name="_Toc32261"/>
      <w:r>
        <w:rPr>
          <w:rFonts w:hint="eastAsia" w:ascii="仿宋_GB2312" w:hAnsi="仿宋_GB2312" w:eastAsia="仿宋_GB2312" w:cs="仿宋_GB2312"/>
          <w:lang w:val="zh-CN"/>
        </w:rPr>
        <w:t>三、修业年限</w:t>
      </w:r>
      <w:bookmarkEnd w:id="15"/>
      <w:bookmarkEnd w:id="1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三年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17" w:name="四、职业面向"/>
      <w:bookmarkEnd w:id="17"/>
      <w:bookmarkStart w:id="18" w:name="_bookmark5"/>
      <w:bookmarkEnd w:id="18"/>
      <w:bookmarkStart w:id="19" w:name="_Toc14724"/>
      <w:r>
        <w:rPr>
          <w:rFonts w:hint="eastAsia" w:ascii="仿宋_GB2312" w:hAnsi="仿宋_GB2312" w:eastAsia="仿宋_GB2312" w:cs="仿宋_GB2312"/>
          <w:lang w:val="zh-CN"/>
        </w:rPr>
        <w:t>四、职业面向</w:t>
      </w:r>
      <w:bookmarkEnd w:id="19"/>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护理专业是我校的重点建设专业之一。开设有护理、护理（老年护理方向）专业，培养职业道德高尚、理论知识够用、操作技能熟练、职业素质较高的技术技能型护理人才。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20" w:name="_Toc23424"/>
      <w:bookmarkStart w:id="21" w:name="_Toc16028"/>
      <w:r>
        <w:rPr>
          <w:rFonts w:hint="eastAsia" w:ascii="仿宋_GB2312" w:hAnsi="仿宋_GB2312" w:eastAsia="仿宋_GB2312" w:cs="仿宋_GB2312"/>
          <w:lang w:val="zh-CN"/>
        </w:rPr>
        <w:t>（一）职业面向</w:t>
      </w:r>
      <w:bookmarkEnd w:id="20"/>
      <w:bookmarkEnd w:id="21"/>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护理专业职业面向见表</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rPr>
        <w:t>。</w:t>
      </w:r>
    </w:p>
    <w:p>
      <w:pPr>
        <w:pageBreakBefore w:val="0"/>
        <w:kinsoku/>
        <w:wordWrap/>
        <w:overflowPunct/>
        <w:topLinePunct w:val="0"/>
        <w:bidi w:val="0"/>
        <w:adjustRightInd/>
        <w:snapToGrid/>
        <w:ind w:firstLine="480"/>
        <w:textAlignment w:val="auto"/>
        <w:rPr>
          <w:lang w:val="zh-CN"/>
        </w:rPr>
      </w:pPr>
      <w:r>
        <w:rPr>
          <w:lang w:val="zh-CN"/>
        </w:rPr>
        <w:br w:type="page"/>
      </w:r>
    </w:p>
    <w:p>
      <w:pPr>
        <w:widowControl w:val="0"/>
        <w:shd w:val="clear" w:color="auto" w:fill="FFFFFF" w:themeFill="background1"/>
        <w:autoSpaceDE w:val="0"/>
        <w:autoSpaceDN w:val="0"/>
        <w:ind w:firstLine="420"/>
        <w:jc w:val="center"/>
        <w:rPr>
          <w:rFonts w:ascii="黑体" w:hAnsi="黑体" w:eastAsia="黑体" w:cs="宋体"/>
          <w:bCs/>
          <w:kern w:val="0"/>
          <w:sz w:val="21"/>
          <w:szCs w:val="21"/>
          <w:lang w:val="zh-CN" w:bidi="zh-CN"/>
        </w:rPr>
      </w:pPr>
      <w:r>
        <w:rPr>
          <w:rFonts w:ascii="黑体" w:hAnsi="黑体" w:eastAsia="黑体" w:cs="宋体"/>
          <w:bCs/>
          <w:kern w:val="0"/>
          <w:sz w:val="21"/>
          <w:szCs w:val="21"/>
          <w:lang w:val="zh-CN" w:bidi="zh-CN"/>
        </w:rPr>
        <w:t>表</w:t>
      </w:r>
      <w:r>
        <w:rPr>
          <w:rFonts w:hint="eastAsia" w:ascii="黑体" w:hAnsi="黑体" w:eastAsia="黑体" w:cs="宋体"/>
          <w:bCs/>
          <w:kern w:val="0"/>
          <w:sz w:val="21"/>
          <w:szCs w:val="21"/>
          <w:lang w:val="en-US" w:bidi="zh-CN"/>
        </w:rPr>
        <w:t>1</w:t>
      </w:r>
      <w:r>
        <w:rPr>
          <w:rFonts w:ascii="黑体" w:hAnsi="黑体" w:eastAsia="黑体" w:cs="宋体"/>
          <w:bCs/>
          <w:kern w:val="0"/>
          <w:sz w:val="21"/>
          <w:szCs w:val="21"/>
          <w:lang w:bidi="zh-CN"/>
        </w:rPr>
        <w:t xml:space="preserve"> </w:t>
      </w:r>
      <w:r>
        <w:rPr>
          <w:rFonts w:ascii="黑体" w:hAnsi="黑体" w:eastAsia="黑体" w:cs="宋体"/>
          <w:bCs/>
          <w:kern w:val="0"/>
          <w:sz w:val="21"/>
          <w:szCs w:val="21"/>
          <w:lang w:val="zh-CN" w:bidi="zh-CN"/>
        </w:rPr>
        <w:t>护理专业职业面向</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1237"/>
        <w:gridCol w:w="1055"/>
        <w:gridCol w:w="2458"/>
        <w:gridCol w:w="1067"/>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22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所属专业大类</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（代码）</w:t>
            </w:r>
          </w:p>
        </w:tc>
        <w:tc>
          <w:tcPr>
            <w:tcW w:w="138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所属</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专业类</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left="0" w:leftChars="0"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（代码）</w:t>
            </w:r>
          </w:p>
        </w:tc>
        <w:tc>
          <w:tcPr>
            <w:tcW w:w="117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对应</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行业</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（代码）</w:t>
            </w:r>
          </w:p>
        </w:tc>
        <w:tc>
          <w:tcPr>
            <w:tcW w:w="2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left="0" w:leftChars="0"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主要职业类别</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left="0" w:leftChars="0"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（代码）</w:t>
            </w:r>
          </w:p>
        </w:tc>
        <w:tc>
          <w:tcPr>
            <w:tcW w:w="119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主要岗位群或技术</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领域举例</w:t>
            </w:r>
          </w:p>
        </w:tc>
        <w:tc>
          <w:tcPr>
            <w:tcW w:w="209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right="164"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职业资格证书和职业技能等级证书举例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21"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医药卫生</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大类</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（72）</w:t>
            </w:r>
          </w:p>
        </w:tc>
        <w:tc>
          <w:tcPr>
            <w:tcW w:w="1380"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护理类</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（7202）</w:t>
            </w:r>
          </w:p>
        </w:tc>
        <w:tc>
          <w:tcPr>
            <w:tcW w:w="1176"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卫生</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（84）</w:t>
            </w:r>
          </w:p>
        </w:tc>
        <w:tc>
          <w:tcPr>
            <w:tcW w:w="2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内科护士（2-05-08-01） 儿科护士（2-05-08-02） 急诊护士（2-05-08-03） 外科护士（2-05-08-04）社区护士（2-05-08-05）</w:t>
            </w:r>
          </w:p>
        </w:tc>
        <w:tc>
          <w:tcPr>
            <w:tcW w:w="1190"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both"/>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临床护理</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both"/>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社区护理</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both"/>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健康保健</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both"/>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养老服务</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both"/>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老年护理</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both"/>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孕婴护理</w:t>
            </w:r>
          </w:p>
        </w:tc>
        <w:tc>
          <w:tcPr>
            <w:tcW w:w="2091"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both"/>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护士执业资格证</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both"/>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健康管理师</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“1+X”老年照护职业技能等级证书</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“1+X”母婴护理职业技能等级证书</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养老护理员职业技能等级证书</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育婴员职业技能等级证书</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line="240" w:lineRule="auto"/>
              <w:ind w:firstLine="0" w:firstLineChars="0"/>
              <w:jc w:val="center"/>
              <w:textAlignment w:val="auto"/>
              <w:rPr>
                <w:rFonts w:hint="eastAsia" w:ascii="仿宋_GB2312" w:hAnsi="仿宋_GB2312" w:eastAsia="仿宋_GB2312" w:cs="仿宋_GB2312"/>
                <w:kern w:val="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221"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1380"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1176"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2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400" w:lineRule="exact"/>
              <w:ind w:left="0" w:leftChars="0" w:right="245"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口腔科护士</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400" w:lineRule="exact"/>
              <w:ind w:left="0" w:leftChars="0" w:right="245"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（2-05-08-07）</w:t>
            </w:r>
          </w:p>
        </w:tc>
        <w:tc>
          <w:tcPr>
            <w:tcW w:w="1190"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2091"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221"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1380"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1176"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2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妇产科护士</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（2-05-08-08）</w:t>
            </w:r>
          </w:p>
        </w:tc>
        <w:tc>
          <w:tcPr>
            <w:tcW w:w="1190"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2091"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221"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1380"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1176"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2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老年照护</w:t>
            </w:r>
          </w:p>
        </w:tc>
        <w:tc>
          <w:tcPr>
            <w:tcW w:w="1190"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2091"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221"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1380"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1176"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2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kern w:val="0"/>
                <w:szCs w:val="24"/>
                <w:lang w:val="zh-CN" w:bidi="zh-CN"/>
              </w:rPr>
            </w:pPr>
            <w:r>
              <w:rPr>
                <w:rFonts w:hint="eastAsia" w:ascii="仿宋_GB2312" w:hAnsi="仿宋_GB2312" w:eastAsia="仿宋_GB2312" w:cs="仿宋_GB2312"/>
                <w:kern w:val="0"/>
                <w:szCs w:val="24"/>
                <w:lang w:val="zh-CN" w:bidi="zh-CN"/>
              </w:rPr>
              <w:t>孕婴护士</w:t>
            </w:r>
          </w:p>
        </w:tc>
        <w:tc>
          <w:tcPr>
            <w:tcW w:w="1190"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c>
          <w:tcPr>
            <w:tcW w:w="2091" w:type="dxa"/>
            <w:vMerge w:val="continue"/>
            <w:tcBorders>
              <w:top w:val="nil"/>
            </w:tcBorders>
            <w:shd w:val="clear" w:color="auto" w:fill="F1F1F1"/>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firstLine="40"/>
              <w:textAlignment w:val="auto"/>
              <w:rPr>
                <w:rFonts w:hint="eastAsia" w:ascii="仿宋_GB2312" w:hAnsi="仿宋_GB2312" w:eastAsia="仿宋_GB2312" w:cs="仿宋_GB2312"/>
                <w:kern w:val="0"/>
                <w:sz w:val="2"/>
                <w:szCs w:val="2"/>
                <w:lang w:val="zh-CN" w:bidi="zh-CN"/>
              </w:rPr>
            </w:pP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22" w:name="_bookmark7"/>
      <w:bookmarkEnd w:id="22"/>
      <w:bookmarkStart w:id="23" w:name="（二）通用证书"/>
      <w:bookmarkEnd w:id="23"/>
      <w:bookmarkStart w:id="24" w:name="_Toc17390"/>
      <w:bookmarkStart w:id="25" w:name="_Toc6076"/>
      <w:r>
        <w:rPr>
          <w:rFonts w:hint="eastAsia" w:ascii="仿宋_GB2312" w:hAnsi="仿宋_GB2312" w:eastAsia="仿宋_GB2312" w:cs="仿宋_GB2312"/>
          <w:lang w:val="zh-CN"/>
        </w:rPr>
        <w:t>（二）通用证书</w:t>
      </w:r>
      <w:bookmarkEnd w:id="24"/>
      <w:bookmarkEnd w:id="25"/>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26" w:name="_Toc28516"/>
      <w:r>
        <w:rPr>
          <w:rFonts w:hint="eastAsia" w:ascii="仿宋_GB2312" w:hAnsi="仿宋_GB2312" w:eastAsia="仿宋_GB2312" w:cs="仿宋_GB2312"/>
          <w:lang w:val="zh-CN"/>
        </w:rPr>
        <w:t>护理专业通用证书，见表</w:t>
      </w:r>
      <w:r>
        <w:rPr>
          <w:rFonts w:hint="eastAsia" w:ascii="仿宋_GB2312" w:hAnsi="仿宋_GB2312" w:eastAsia="仿宋_GB2312" w:cs="仿宋_GB2312"/>
          <w:lang w:val="en-US" w:eastAsia="zh-CN"/>
        </w:rPr>
        <w:t>2</w:t>
      </w:r>
      <w:r>
        <w:rPr>
          <w:rFonts w:hint="eastAsia" w:ascii="仿宋_GB2312" w:hAnsi="仿宋_GB2312" w:eastAsia="仿宋_GB2312" w:cs="仿宋_GB2312"/>
          <w:lang w:val="zh-CN"/>
        </w:rPr>
        <w:t>。</w:t>
      </w:r>
      <w:bookmarkEnd w:id="26"/>
    </w:p>
    <w:p>
      <w:pPr>
        <w:shd w:val="clear" w:color="auto" w:fill="FFFFFF" w:themeFill="background1"/>
        <w:ind w:firstLine="480"/>
        <w:sectPr>
          <w:headerReference r:id="rId5" w:type="default"/>
          <w:footerReference r:id="rId6" w:type="default"/>
          <w:pgSz w:w="11906" w:h="16838"/>
          <w:pgMar w:top="1701" w:right="1417" w:bottom="1417" w:left="1417" w:header="0" w:footer="1077" w:gutter="0"/>
          <w:pgNumType w:start="127"/>
          <w:cols w:space="720" w:num="1"/>
          <w:docGrid w:linePitch="326" w:charSpace="0"/>
        </w:sectPr>
      </w:pPr>
    </w:p>
    <w:p>
      <w:pPr>
        <w:widowControl w:val="0"/>
        <w:shd w:val="clear" w:color="auto" w:fill="FFFFFF" w:themeFill="background1"/>
        <w:autoSpaceDE w:val="0"/>
        <w:autoSpaceDN w:val="0"/>
        <w:spacing w:before="24"/>
        <w:ind w:left="630" w:right="809" w:firstLine="420"/>
        <w:jc w:val="center"/>
        <w:rPr>
          <w:rFonts w:ascii="黑体" w:hAnsi="黑体" w:eastAsia="黑体" w:cs="宋体"/>
          <w:bCs/>
          <w:kern w:val="0"/>
          <w:sz w:val="21"/>
          <w:szCs w:val="21"/>
          <w:lang w:val="zh-CN" w:bidi="zh-CN"/>
        </w:rPr>
      </w:pPr>
      <w:r>
        <w:rPr>
          <w:rFonts w:ascii="黑体" w:hAnsi="黑体" w:eastAsia="黑体" w:cs="宋体"/>
          <w:bCs/>
          <w:kern w:val="0"/>
          <w:sz w:val="21"/>
          <w:szCs w:val="21"/>
          <w:lang w:val="zh-CN" w:bidi="zh-CN"/>
        </w:rPr>
        <w:t>表</w:t>
      </w:r>
      <w:r>
        <w:rPr>
          <w:rFonts w:hint="eastAsia" w:ascii="黑体" w:hAnsi="黑体" w:eastAsia="黑体" w:cs="宋体"/>
          <w:bCs/>
          <w:kern w:val="0"/>
          <w:sz w:val="21"/>
          <w:szCs w:val="21"/>
          <w:lang w:val="en-US" w:bidi="zh-CN"/>
        </w:rPr>
        <w:t>2</w:t>
      </w:r>
      <w:r>
        <w:rPr>
          <w:rFonts w:hint="eastAsia" w:ascii="黑体" w:hAnsi="黑体" w:eastAsia="黑体" w:cs="宋体"/>
          <w:bCs/>
          <w:kern w:val="0"/>
          <w:sz w:val="21"/>
          <w:szCs w:val="21"/>
          <w:lang w:val="zh-CN" w:bidi="zh-CN"/>
        </w:rPr>
        <w:t xml:space="preserve"> </w:t>
      </w:r>
      <w:r>
        <w:rPr>
          <w:rFonts w:ascii="黑体" w:hAnsi="黑体" w:eastAsia="黑体" w:cs="宋体"/>
          <w:bCs/>
          <w:kern w:val="0"/>
          <w:sz w:val="21"/>
          <w:szCs w:val="21"/>
          <w:lang w:val="zh-CN" w:bidi="zh-CN"/>
        </w:rPr>
        <w:t>护理专业通用证书</w:t>
      </w:r>
    </w:p>
    <w:tbl>
      <w:tblPr>
        <w:tblStyle w:val="5"/>
        <w:tblW w:w="878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28"/>
        <w:gridCol w:w="1538"/>
        <w:gridCol w:w="2613"/>
        <w:gridCol w:w="18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282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1"/>
              <w:ind w:left="0" w:leftChars="0" w:right="164" w:firstLine="0" w:firstLineChars="0"/>
              <w:jc w:val="center"/>
              <w:textAlignment w:val="auto"/>
              <w:rPr>
                <w:rFonts w:hint="eastAsia"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zh-CN" w:bidi="zh-CN"/>
              </w:rPr>
              <w:t>证书名称</w:t>
            </w:r>
          </w:p>
        </w:tc>
        <w:tc>
          <w:tcPr>
            <w:tcW w:w="153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1"/>
              <w:ind w:left="0" w:leftChars="0" w:right="164" w:firstLine="0" w:firstLineChars="0"/>
              <w:jc w:val="center"/>
              <w:textAlignment w:val="auto"/>
              <w:rPr>
                <w:rFonts w:hint="eastAsia"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zh-CN" w:bidi="zh-CN"/>
              </w:rPr>
              <w:t>建议等级</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1"/>
              <w:ind w:left="0" w:leftChars="0" w:right="164" w:firstLine="0" w:firstLineChars="0"/>
              <w:jc w:val="center"/>
              <w:textAlignment w:val="auto"/>
              <w:rPr>
                <w:rFonts w:hint="eastAsia"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zh-CN" w:bidi="zh-CN"/>
              </w:rPr>
              <w:t>颁证单位</w:t>
            </w:r>
          </w:p>
        </w:tc>
        <w:tc>
          <w:tcPr>
            <w:tcW w:w="18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1"/>
              <w:ind w:left="0" w:leftChars="0" w:right="164" w:firstLine="0" w:firstLineChars="0"/>
              <w:jc w:val="center"/>
              <w:textAlignment w:val="auto"/>
              <w:rPr>
                <w:rFonts w:hint="eastAsia"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zh-CN" w:bidi="zh-CN"/>
              </w:rPr>
              <w:t>融通课程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282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全国医学信息技术等级证书</w:t>
            </w:r>
          </w:p>
        </w:tc>
        <w:tc>
          <w:tcPr>
            <w:tcW w:w="153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中级以上</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全国网络与信息技术培训考试管理中心</w:t>
            </w:r>
          </w:p>
        </w:tc>
        <w:tc>
          <w:tcPr>
            <w:tcW w:w="18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计算机信息技术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282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普通话水平测试等级证书</w:t>
            </w:r>
          </w:p>
        </w:tc>
        <w:tc>
          <w:tcPr>
            <w:tcW w:w="153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三级甲等以上</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语言文字工作委员会</w:t>
            </w:r>
          </w:p>
        </w:tc>
        <w:tc>
          <w:tcPr>
            <w:tcW w:w="18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语文</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27" w:name="_bookmark8"/>
      <w:bookmarkEnd w:id="27"/>
      <w:bookmarkStart w:id="28" w:name="五、培养目标"/>
      <w:bookmarkEnd w:id="28"/>
      <w:bookmarkStart w:id="29" w:name="六、培养规格"/>
      <w:bookmarkEnd w:id="29"/>
      <w:bookmarkStart w:id="30" w:name="_bookmark9"/>
      <w:bookmarkEnd w:id="30"/>
      <w:bookmarkStart w:id="31" w:name="_Toc604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五、培养目标</w:t>
      </w:r>
      <w:bookmarkEnd w:id="31"/>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以习近平总书记关于职业教育工作的重要指示和全国职业教育大会精神为指引，紧紧围绕立德树人作为根本任务，深入贯彻落实新修订的《职业教育法》《关于推动现代职业教育高质量发展的意见》《国家职业教育改革实施⽅案》《深化新时代教育评价改革总体方案》结合护理专业综合素养与专业能力的培养相结合，注重临床实践能力培养的岗位要求，培养理想信念坚定，德、智、体、美、劳全面发展，具有一定的科学文化水平，良好的人文素养、职业道德和创新意识，精益求精的工作精神以及救死扶伤的人道主义精神，较强的就业能力和可持续发展的能力；具备护理专业知识和技术技能，具备对常见病、多发病、急危重症等疾病患者实施整体护理的能力，主要面向医疗卫生机构、健康服务行业等护理岗位，能够在临床、社区、医养机构、学校等部门从事临床护理、老年护理、孕婴护理、社区护理、健康保健等工作的高素质技术技能人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32" w:name="_Toc19804"/>
      <w:r>
        <w:rPr>
          <w:rFonts w:hint="eastAsia" w:ascii="仿宋_GB2312" w:hAnsi="仿宋_GB2312" w:eastAsia="仿宋_GB2312" w:cs="仿宋_GB2312"/>
          <w:lang w:val="zh-CN"/>
        </w:rPr>
        <w:t>六、培养规格</w:t>
      </w:r>
      <w:bookmarkEnd w:id="3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33" w:name="_Toc18099"/>
      <w:r>
        <w:rPr>
          <w:rFonts w:hint="eastAsia" w:ascii="仿宋_GB2312" w:hAnsi="仿宋_GB2312" w:eastAsia="仿宋_GB2312" w:cs="仿宋_GB2312"/>
          <w:lang w:val="zh-CN"/>
        </w:rPr>
        <w:t>（一）素质目标</w:t>
      </w:r>
      <w:bookmarkEnd w:id="33"/>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1.坚定拥护中国共产党领导和我国社会主义制度，在习近平新时代中国特色社会主义思想指引下，践行社会主义核心价值观，具有深厚的爱国情感和民族自豪感；</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34" w:name="_Toc28818"/>
      <w:r>
        <w:rPr>
          <w:rFonts w:hint="eastAsia" w:ascii="仿宋_GB2312" w:hAnsi="仿宋_GB2312" w:eastAsia="仿宋_GB2312" w:cs="仿宋_GB2312"/>
          <w:lang w:val="zh-CN"/>
        </w:rPr>
        <w:t>2.具有良好的法律意识和医疗安全意识，自觉遵守有关医疗卫生的法律法规，依法实施护理任务；</w:t>
      </w:r>
      <w:bookmarkEnd w:id="34"/>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3.崇德向善、诚实守信、尊重生命、热爱劳动，弘扬社会主义核心价值观，履行道德准则和行为规范，具有强烈的社会责任感和社会参与意识；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4.具有良好的职业道德，重视护理伦理，自觉尊重护理对象的人格，保护护理对象的隐私；</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5.具有敬佑生命、救死扶伤、甘于奉献、大爱无疆的医者精神；</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35" w:name="_Toc10214"/>
      <w:r>
        <w:rPr>
          <w:rFonts w:hint="eastAsia" w:ascii="仿宋_GB2312" w:hAnsi="仿宋_GB2312" w:eastAsia="仿宋_GB2312" w:cs="仿宋_GB2312"/>
          <w:lang w:val="zh-CN"/>
        </w:rPr>
        <w:t>6.具有质量意识、环保意识、安全意识、信息素养、创新思维以及人道主义精神；</w:t>
      </w:r>
      <w:bookmarkEnd w:id="35"/>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7.具有爱心、耐心、细心、责任心和同理心，具有沉着、冷静地应对心理；具有坚韧不拔、勇于奋斗、乐观向上的心理素质；具有自我管理能力、职业生涯规划的意识，有较强的集体意识和团队合作精神；</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sectPr>
          <w:footerReference r:id="rId7" w:type="default"/>
          <w:type w:val="continuous"/>
          <w:pgSz w:w="11906" w:h="16838"/>
          <w:pgMar w:top="1701" w:right="1417" w:bottom="1417" w:left="1417" w:header="0" w:footer="1077" w:gutter="0"/>
          <w:cols w:space="720" w:num="1"/>
          <w:docGrid w:linePitch="326" w:charSpace="0"/>
        </w:sectPr>
      </w:pPr>
      <w:r>
        <w:rPr>
          <w:rFonts w:hint="eastAsia" w:ascii="仿宋_GB2312" w:hAnsi="仿宋_GB2312" w:eastAsia="仿宋_GB2312" w:cs="仿宋_GB2312"/>
          <w:lang w:val="zh-CN"/>
        </w:rPr>
        <w:t>8.具有从事护理工作的健康体质，健全人格，良好的心理素质和社会适应能力；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36" w:name="_Toc21728"/>
      <w:r>
        <w:rPr>
          <w:rFonts w:hint="eastAsia" w:ascii="仿宋_GB2312" w:hAnsi="仿宋_GB2312" w:eastAsia="仿宋_GB2312" w:cs="仿宋_GB2312"/>
          <w:lang w:val="zh-CN"/>
        </w:rPr>
        <w:t>9.具有一定的审美和人文素养，能够形成一两项艺术特长或爱好；尊重护理对象的信仰，理解护理对象人文背景及文化价值观念；</w:t>
      </w:r>
      <w:bookmarkEnd w:id="3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37" w:name="_Toc11171"/>
      <w:r>
        <w:rPr>
          <w:rFonts w:hint="eastAsia" w:ascii="仿宋_GB2312" w:hAnsi="仿宋_GB2312" w:eastAsia="仿宋_GB2312" w:cs="仿宋_GB2312"/>
          <w:lang w:val="zh-CN"/>
        </w:rPr>
        <w:t>10.具有一专多能的“1+1+X”职业技能和职业素养。</w:t>
      </w:r>
      <w:bookmarkEnd w:id="37"/>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38" w:name="_Toc17418"/>
      <w:r>
        <w:rPr>
          <w:rFonts w:hint="eastAsia" w:ascii="仿宋_GB2312" w:hAnsi="仿宋_GB2312" w:eastAsia="仿宋_GB2312" w:cs="仿宋_GB2312"/>
          <w:lang w:val="zh-CN"/>
        </w:rPr>
        <w:t>（二）知识目标</w:t>
      </w:r>
      <w:bookmarkEnd w:id="3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1.</w:t>
      </w:r>
      <w:r>
        <w:rPr>
          <w:rFonts w:hint="eastAsia" w:ascii="仿宋_GB2312" w:hAnsi="仿宋_GB2312" w:eastAsia="仿宋_GB2312" w:cs="仿宋_GB2312"/>
          <w:lang w:val="zh-CN"/>
        </w:rPr>
        <w:t>掌握必备的思想政治理论、科学文化基础知识和中华优秀传统文化知识；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2.</w:t>
      </w:r>
      <w:r>
        <w:rPr>
          <w:rFonts w:hint="eastAsia" w:ascii="仿宋_GB2312" w:hAnsi="仿宋_GB2312" w:eastAsia="仿宋_GB2312" w:cs="仿宋_GB2312"/>
          <w:lang w:val="zh-CN"/>
        </w:rPr>
        <w:t>掌握护理基本理论和基本知识，以及一定的基础医学和临床医学知识；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3.</w:t>
      </w:r>
      <w:r>
        <w:rPr>
          <w:rFonts w:hint="eastAsia" w:ascii="仿宋_GB2312" w:hAnsi="仿宋_GB2312" w:eastAsia="仿宋_GB2312" w:cs="仿宋_GB2312"/>
          <w:lang w:val="zh-CN"/>
        </w:rPr>
        <w:t>掌握各系统常见疾病的概念、病因、发病机理、健康史、身心状况、辅助检查、治疗原则、护理诊断、护理措施及护理评价相关知识；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4.</w:t>
      </w:r>
      <w:r>
        <w:rPr>
          <w:rFonts w:hint="eastAsia" w:ascii="仿宋_GB2312" w:hAnsi="仿宋_GB2312" w:eastAsia="仿宋_GB2312" w:cs="仿宋_GB2312"/>
          <w:lang w:val="zh-CN"/>
        </w:rPr>
        <w:t>掌握各系统常见疾病的护理教育及健康促进相关知识；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5.</w:t>
      </w:r>
      <w:r>
        <w:rPr>
          <w:rFonts w:hint="eastAsia" w:ascii="仿宋_GB2312" w:hAnsi="仿宋_GB2312" w:eastAsia="仿宋_GB2312" w:cs="仿宋_GB2312"/>
          <w:lang w:val="zh-CN"/>
        </w:rPr>
        <w:t>掌握老年人及老年患者的安宁疗护、疾病预防与护理等专科护理知识；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6.</w:t>
      </w:r>
      <w:r>
        <w:rPr>
          <w:rFonts w:hint="eastAsia" w:ascii="仿宋_GB2312" w:hAnsi="仿宋_GB2312" w:eastAsia="仿宋_GB2312" w:cs="仿宋_GB2312"/>
          <w:lang w:val="zh-CN"/>
        </w:rPr>
        <w:t>熟悉与本专业相关的法律法规以及环境保护、安全消防等相关知识；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7.</w:t>
      </w:r>
      <w:r>
        <w:rPr>
          <w:rFonts w:hint="eastAsia" w:ascii="仿宋_GB2312" w:hAnsi="仿宋_GB2312" w:eastAsia="仿宋_GB2312" w:cs="仿宋_GB2312"/>
          <w:lang w:val="zh-CN"/>
        </w:rPr>
        <w:t>熟悉社区传染病防治以及突发公共卫生事件应对知识；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8.</w:t>
      </w:r>
      <w:r>
        <w:rPr>
          <w:rFonts w:hint="eastAsia" w:ascii="仿宋_GB2312" w:hAnsi="仿宋_GB2312" w:eastAsia="仿宋_GB2312" w:cs="仿宋_GB2312"/>
          <w:lang w:val="zh-CN"/>
        </w:rPr>
        <w:t>了解社区、老年及精神科等专科护理知识；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9.</w:t>
      </w:r>
      <w:r>
        <w:rPr>
          <w:rFonts w:hint="eastAsia" w:ascii="仿宋_GB2312" w:hAnsi="仿宋_GB2312" w:eastAsia="仿宋_GB2312" w:cs="仿宋_GB2312"/>
          <w:lang w:val="zh-CN"/>
        </w:rPr>
        <w:t>掌握一定的计算机应用知识。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39" w:name="_Toc9318"/>
      <w:r>
        <w:rPr>
          <w:rFonts w:hint="eastAsia" w:ascii="仿宋_GB2312" w:hAnsi="仿宋_GB2312" w:eastAsia="仿宋_GB2312" w:cs="仿宋_GB2312"/>
          <w:lang w:val="zh-CN"/>
        </w:rPr>
        <w:t>（三）能力目标</w:t>
      </w:r>
      <w:bookmarkEnd w:id="39"/>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1.具有为临床的成人、母婴、儿童、老年等护理对象的常见病、多发病进行护理评估、护理计划、实施护理及进行评价的能力；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2.具有对社区及家庭常见病预防、健康教育及计划免疫能力；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3.具有为老年人及其患者提供疾病护理、安宁疗护、慢病管理、长期照护等的能力；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4.具有对常见病、多发病的病情变化、治疗效果及药物不良反应及时处理的能力；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5.能够规范地开展急危重症的抢救配合，具备一定的突发事件的应急救护能力；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6.具有传染病防护能力；</w:t>
      </w:r>
      <w:r>
        <w:rPr>
          <w:rFonts w:hint="eastAsia" w:ascii="仿宋_GB2312" w:hAnsi="仿宋_GB2312" w:eastAsia="仿宋_GB2312" w:cs="仿宋_GB2312"/>
        </w:rPr>
        <w:tab/>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7.能够独立进行常见疾病的健康教育和卫生保健指导；</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8.具有完整记录护理过程的能力；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9.会正确使用和维护常用仪器设备；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10.具备照护老人、母婴及幼儿的社会服务职业技能。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11.具有探究学习、终身学习、分析问题和解决问题的能力；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12.具有良好的语言、文字表达能力和沟通能力；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13.具有一定的信息技术应用和维护能力。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40" w:name="_Toc17486"/>
      <w:bookmarkStart w:id="41" w:name="_Toc31966"/>
      <w:r>
        <w:rPr>
          <w:rFonts w:hint="eastAsia" w:ascii="仿宋_GB2312" w:hAnsi="仿宋_GB2312" w:eastAsia="仿宋_GB2312" w:cs="仿宋_GB2312"/>
          <w:lang w:val="zh-CN"/>
        </w:rPr>
        <w:t>七、课程设置</w:t>
      </w:r>
      <w:bookmarkEnd w:id="40"/>
      <w:bookmarkEnd w:id="41"/>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42" w:name="_Toc14795"/>
      <w:r>
        <w:rPr>
          <w:rFonts w:hint="eastAsia" w:ascii="仿宋_GB2312" w:hAnsi="仿宋_GB2312" w:eastAsia="仿宋_GB2312" w:cs="仿宋_GB2312"/>
        </w:rPr>
        <w:t>课程设置分类表</w:t>
      </w:r>
      <w:r>
        <w:rPr>
          <w:rFonts w:hint="eastAsia" w:ascii="仿宋_GB2312" w:hAnsi="仿宋_GB2312" w:eastAsia="仿宋_GB2312" w:cs="仿宋_GB2312"/>
          <w:lang w:val="zh-CN"/>
        </w:rPr>
        <w:t>，见表</w:t>
      </w:r>
      <w:r>
        <w:rPr>
          <w:rFonts w:hint="eastAsia" w:ascii="仿宋_GB2312" w:hAnsi="仿宋_GB2312" w:eastAsia="仿宋_GB2312" w:cs="仿宋_GB2312"/>
          <w:lang w:val="en-US" w:eastAsia="zh-CN"/>
        </w:rPr>
        <w:t>3</w:t>
      </w:r>
      <w:r>
        <w:rPr>
          <w:rFonts w:hint="eastAsia" w:ascii="仿宋_GB2312" w:hAnsi="仿宋_GB2312" w:eastAsia="仿宋_GB2312" w:cs="仿宋_GB2312"/>
          <w:lang w:val="zh-CN"/>
        </w:rPr>
        <w:t>。</w:t>
      </w:r>
      <w:bookmarkEnd w:id="42"/>
    </w:p>
    <w:p>
      <w:pPr>
        <w:ind w:firstLine="420"/>
        <w:jc w:val="center"/>
        <w:rPr>
          <w:lang w:val="zh-CN"/>
        </w:rPr>
      </w:pPr>
      <w:r>
        <w:rPr>
          <w:rFonts w:hint="eastAsia" w:ascii="黑体" w:hAnsi="黑体" w:eastAsia="黑体" w:cs="宋体"/>
          <w:bCs/>
          <w:kern w:val="0"/>
          <w:sz w:val="21"/>
          <w:szCs w:val="21"/>
          <w:lang w:bidi="zh-CN"/>
        </w:rPr>
        <w:t>表</w:t>
      </w:r>
      <w:r>
        <w:rPr>
          <w:rFonts w:hint="eastAsia" w:ascii="黑体" w:hAnsi="黑体" w:eastAsia="黑体" w:cs="宋体"/>
          <w:bCs/>
          <w:kern w:val="0"/>
          <w:sz w:val="21"/>
          <w:szCs w:val="21"/>
          <w:lang w:val="en-US" w:bidi="zh-CN"/>
        </w:rPr>
        <w:t>3</w:t>
      </w:r>
      <w:r>
        <w:rPr>
          <w:rFonts w:hint="eastAsia" w:ascii="黑体" w:hAnsi="黑体" w:eastAsia="黑体" w:cs="宋体"/>
          <w:bCs/>
          <w:kern w:val="0"/>
          <w:sz w:val="21"/>
          <w:szCs w:val="21"/>
          <w:lang w:val="zh-CN" w:bidi="zh-CN"/>
        </w:rPr>
        <w:t xml:space="preserve"> </w:t>
      </w:r>
      <w:r>
        <w:rPr>
          <w:rFonts w:ascii="黑体" w:hAnsi="黑体" w:eastAsia="黑体" w:cs="宋体"/>
          <w:bCs/>
          <w:kern w:val="0"/>
          <w:sz w:val="21"/>
          <w:szCs w:val="21"/>
          <w:lang w:val="zh-CN" w:bidi="zh-CN"/>
        </w:rPr>
        <w:t>课程设置分类表</w:t>
      </w:r>
      <w:bookmarkStart w:id="43" w:name="七、课程设置"/>
      <w:bookmarkEnd w:id="43"/>
      <w:bookmarkStart w:id="44" w:name="_bookmark12"/>
      <w:bookmarkEnd w:id="44"/>
      <w:bookmarkStart w:id="45" w:name="_bookmark13"/>
      <w:bookmarkEnd w:id="45"/>
      <w:bookmarkStart w:id="46" w:name="（三）能力目标"/>
      <w:bookmarkEnd w:id="46"/>
      <w:r>
        <w:rPr>
          <w:rFonts w:hint="eastAsia" w:ascii="宋体" w:hAnsi="宋体" w:cs="宋体"/>
          <w:b/>
          <w:szCs w:val="24"/>
          <w:lang w:bidi="zh-CN"/>
        </w:rPr>
        <w:t xml:space="preserve"> </w:t>
      </w:r>
    </w:p>
    <w:tbl>
      <w:tblPr>
        <w:tblStyle w:val="5"/>
        <w:tblW w:w="878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97"/>
        <w:gridCol w:w="1462"/>
        <w:gridCol w:w="1482"/>
        <w:gridCol w:w="1400"/>
        <w:gridCol w:w="16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jc w:val="center"/>
        </w:trPr>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szCs w:val="24"/>
                <w:lang w:val="zh-CN" w:bidi="zh-CN"/>
              </w:rPr>
            </w:pPr>
            <w:bookmarkStart w:id="47" w:name="_bookmark14"/>
            <w:bookmarkEnd w:id="47"/>
            <w:bookmarkStart w:id="48" w:name="（一）基础课程和专业核心课程（必修课程）"/>
            <w:bookmarkEnd w:id="48"/>
            <w:r>
              <w:rPr>
                <w:rFonts w:hint="eastAsia" w:ascii="仿宋_GB2312" w:hAnsi="仿宋_GB2312" w:eastAsia="仿宋_GB2312" w:cs="仿宋_GB2312"/>
                <w:b/>
                <w:szCs w:val="24"/>
                <w:lang w:val="zh-CN" w:bidi="zh-CN"/>
              </w:rPr>
              <w:t>课程类型</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门数</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right="164" w:firstLine="482"/>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学时数</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理论课时</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实践课时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jc w:val="center"/>
        </w:trPr>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公共基础模块</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12</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792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508</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职业基础模块</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6</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342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260</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jc w:val="center"/>
        </w:trPr>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临床护理教育模块</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10</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630</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353</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trPr>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人文护理教育模块</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3</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72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53</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jc w:val="center"/>
        </w:trPr>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老年照护特色模块</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1</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34</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0</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trPr>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合计</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32</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1870</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1174</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696</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49" w:name="_Toc1260"/>
      <w:bookmarkStart w:id="50" w:name="_Toc16061"/>
      <w:r>
        <w:rPr>
          <w:rFonts w:hint="eastAsia" w:ascii="仿宋_GB2312" w:hAnsi="仿宋_GB2312" w:eastAsia="仿宋_GB2312" w:cs="仿宋_GB2312"/>
          <w:lang w:val="zh-CN"/>
        </w:rPr>
        <w:t>（一）基础课程和专业核心课程（必修课程）</w:t>
      </w:r>
      <w:bookmarkEnd w:id="49"/>
      <w:bookmarkEnd w:id="5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公共基础课程：包括职业生涯规划、职业道德与法律、经济政治与社会、哲学与人生、语文、数学、英语、计算机应用基础、体育与健康、公共艺术、物理、化学等课程。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专业基础课程：包括解剖学基础、生理学、病理学基础、药理学基础、微生物与免疫学等。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专业核心课程：包括基础护理学、内科护理学、外科护理学、妇产科护理学、儿科护理学等。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lang w:val="zh-CN"/>
        </w:rPr>
        <w:t>专业技能（方向）课程：急危重症护理学、社区护理学。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专业特色课程：主要包括老年照护特色课程等。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51" w:name="（二）专业综合课程设置"/>
      <w:bookmarkEnd w:id="51"/>
      <w:bookmarkStart w:id="52" w:name="_bookmark15"/>
      <w:bookmarkEnd w:id="52"/>
      <w:bookmarkStart w:id="53" w:name="_Toc11205"/>
      <w:bookmarkStart w:id="54" w:name="_Toc12153"/>
      <w:r>
        <w:rPr>
          <w:rFonts w:hint="eastAsia" w:ascii="仿宋_GB2312" w:hAnsi="仿宋_GB2312" w:eastAsia="仿宋_GB2312" w:cs="仿宋_GB2312"/>
          <w:lang w:val="zh-CN"/>
        </w:rPr>
        <w:t>（二）专业综合课程设置</w:t>
      </w:r>
      <w:bookmarkEnd w:id="53"/>
      <w:bookmarkEnd w:id="54"/>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专业综合课程包括实践教学和专业拓展课程。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实践教学包括军事训练、实验、实训、见习、实习和社会实践等。军事训练包括军训和军事理论教育，在新生入学后进行。通过军训和军事理论教育，使学生掌握军事基础知识和基本技能，增强国防意识；实验、实训在校内实验室、实训基地开展完成，包括基础护理基本技能、内科护理基本技能、外科护理基本技能、妇产科护理基本技能、儿科护理基本技能、急救技能等，学生在进行理论学习的同时进行技能训练，使其掌握从事护理工作及相关领域工作所必备的技能，同时养成良好的工作作风；见习安排在第四学期后三周，主要在二级甲等及以上医院完成。校外实习：学生完成在校 2 年的学习后，在医院完成 8 个月的临床实习，将校内的学习内容与实际工作相结合，了解护理领域的新进展，熟悉护理工作的环境，为毕业后工作打下实践基础。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专业拓展（方向）课程是根据个人兴趣爱好和就业方向选修不同类别的课程，扩大知识面，提高个人的综合素质和就业的竞争力，为学生今后工作打下基础。开展的专业拓展（方向）课程有孕婴健康管理、老年护理、口腔护理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55" w:name="八、教学进程表（详见附录）"/>
      <w:bookmarkEnd w:id="55"/>
      <w:bookmarkStart w:id="56" w:name="_bookmark16"/>
      <w:bookmarkEnd w:id="56"/>
      <w:bookmarkStart w:id="57" w:name="_Toc9038"/>
      <w:r>
        <w:rPr>
          <w:rFonts w:hint="eastAsia" w:ascii="仿宋_GB2312" w:hAnsi="仿宋_GB2312" w:eastAsia="仿宋_GB2312" w:cs="仿宋_GB2312"/>
          <w:lang w:val="zh-CN"/>
        </w:rPr>
        <w:t>八、教学进程表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sectPr>
          <w:footerReference r:id="rId8" w:type="default"/>
          <w:type w:val="continuous"/>
          <w:pgSz w:w="11906" w:h="16838"/>
          <w:pgMar w:top="1701" w:right="1417" w:bottom="1417" w:left="1417" w:header="0" w:footer="1077" w:gutter="0"/>
          <w:cols w:space="720" w:num="1"/>
          <w:docGrid w:linePitch="326" w:charSpace="0"/>
        </w:sectPr>
      </w:pPr>
      <w:r>
        <w:rPr>
          <w:rFonts w:hint="eastAsia" w:ascii="仿宋_GB2312" w:hAnsi="仿宋_GB2312" w:eastAsia="仿宋_GB2312" w:cs="仿宋_GB2312"/>
          <w:lang w:val="zh-CN"/>
        </w:rPr>
        <w:t>（详见附录A）</w:t>
      </w:r>
      <w:bookmarkEnd w:id="57"/>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58" w:name="_bookmark17"/>
      <w:bookmarkEnd w:id="58"/>
      <w:bookmarkStart w:id="59" w:name="九、课程描述"/>
      <w:bookmarkEnd w:id="59"/>
      <w:bookmarkStart w:id="60" w:name="_Toc17895"/>
      <w:r>
        <w:rPr>
          <w:rFonts w:hint="eastAsia" w:ascii="仿宋_GB2312" w:hAnsi="仿宋_GB2312" w:eastAsia="仿宋_GB2312" w:cs="仿宋_GB2312"/>
          <w:lang w:val="zh-CN"/>
        </w:rPr>
        <w:t>九、课程描述</w:t>
      </w:r>
      <w:bookmarkEnd w:id="6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61" w:name="_bookmark18"/>
      <w:bookmarkEnd w:id="61"/>
      <w:bookmarkStart w:id="62" w:name="（一）公共基础课程的课程描述（表4—表15）"/>
      <w:bookmarkEnd w:id="62"/>
      <w:bookmarkStart w:id="63" w:name="_Toc6709"/>
      <w:bookmarkStart w:id="64" w:name="_Toc12717"/>
      <w:r>
        <w:rPr>
          <w:rFonts w:hint="eastAsia" w:ascii="仿宋_GB2312" w:hAnsi="仿宋_GB2312" w:eastAsia="仿宋_GB2312" w:cs="仿宋_GB2312"/>
          <w:lang w:val="zh-CN"/>
        </w:rPr>
        <w:t>（一）公共基础课程的课程描述（表</w:t>
      </w:r>
      <w:r>
        <w:rPr>
          <w:rFonts w:hint="eastAsia" w:ascii="仿宋_GB2312" w:hAnsi="仿宋_GB2312" w:eastAsia="仿宋_GB2312" w:cs="仿宋_GB2312"/>
          <w:lang w:val="en-US" w:eastAsia="zh-CN"/>
        </w:rPr>
        <w:t>4</w:t>
      </w:r>
      <w:r>
        <w:rPr>
          <w:rFonts w:hint="eastAsia" w:ascii="仿宋_GB2312" w:hAnsi="仿宋_GB2312" w:eastAsia="仿宋_GB2312" w:cs="仿宋_GB2312"/>
          <w:lang w:val="zh-CN"/>
        </w:rPr>
        <w:t>-表</w:t>
      </w:r>
      <w:r>
        <w:rPr>
          <w:rFonts w:hint="eastAsia" w:ascii="仿宋_GB2312" w:hAnsi="仿宋_GB2312" w:eastAsia="仿宋_GB2312" w:cs="仿宋_GB2312"/>
          <w:lang w:val="en-US" w:eastAsia="zh-CN"/>
        </w:rPr>
        <w:t>15</w:t>
      </w:r>
      <w:r>
        <w:rPr>
          <w:rFonts w:hint="eastAsia" w:ascii="仿宋_GB2312" w:hAnsi="仿宋_GB2312" w:eastAsia="仿宋_GB2312" w:cs="仿宋_GB2312"/>
          <w:lang w:val="zh-CN"/>
        </w:rPr>
        <w:t>）</w:t>
      </w:r>
      <w:bookmarkEnd w:id="63"/>
      <w:bookmarkEnd w:id="64"/>
    </w:p>
    <w:p>
      <w:pPr>
        <w:ind w:firstLine="480"/>
        <w:rPr>
          <w:rFonts w:hint="eastAsia"/>
          <w:lang w:val="zh-CN"/>
        </w:rPr>
      </w:pP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hint="eastAsia"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4</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语文</w:t>
      </w:r>
      <w:r>
        <w:rPr>
          <w:rFonts w:hint="eastAsia" w:ascii="黑体" w:hAnsi="黑体" w:eastAsia="黑体" w:cs="宋体"/>
          <w:b w:val="0"/>
          <w:bCs/>
          <w:kern w:val="0"/>
          <w:sz w:val="21"/>
          <w:szCs w:val="21"/>
          <w:lang w:bidi="zh-CN"/>
        </w:rPr>
        <w:t>》</w:t>
      </w:r>
      <w:r>
        <w:rPr>
          <w:rFonts w:ascii="黑体" w:hAnsi="黑体" w:eastAsia="黑体" w:cs="宋体"/>
          <w:b w:val="0"/>
          <w:bCs/>
          <w:kern w:val="0"/>
          <w:sz w:val="21"/>
          <w:szCs w:val="21"/>
          <w:lang w:bidi="zh-CN"/>
        </w:rPr>
        <w:t>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语文</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学</w:t>
            </w:r>
            <w:r>
              <w:rPr>
                <w:rFonts w:hint="eastAsia" w:ascii="仿宋_GB2312" w:hAnsi="仿宋_GB2312" w:eastAsia="仿宋_GB2312" w:cs="仿宋_GB2312"/>
                <w:b/>
                <w:color w:val="000000"/>
                <w:sz w:val="24"/>
                <w:szCs w:val="24"/>
                <w:lang w:val="zh-CN" w:bidi="zh-CN"/>
              </w:rPr>
              <w:tab/>
            </w:r>
            <w:r>
              <w:rPr>
                <w:rFonts w:hint="eastAsia" w:ascii="仿宋_GB2312" w:hAnsi="仿宋_GB2312" w:eastAsia="仿宋_GB2312" w:cs="仿宋_GB2312"/>
                <w:b/>
                <w:color w:val="000000"/>
                <w:sz w:val="24"/>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val="0"/>
                <w:bCs/>
                <w:color w:val="000000"/>
                <w:sz w:val="24"/>
                <w:szCs w:val="24"/>
                <w:lang w:val="zh-CN" w:bidi="zh-CN"/>
              </w:rPr>
              <w:t>106</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line="240" w:lineRule="auto"/>
              <w:ind w:left="0" w:leftChars="0" w:right="164" w:firstLine="0" w:firstLineChars="0"/>
              <w:jc w:val="center"/>
              <w:textAlignment w:val="auto"/>
              <w:rPr>
                <w:rFonts w:hint="eastAsia" w:ascii="仿宋_GB2312" w:hAnsi="仿宋_GB2312" w:eastAsia="仿宋_GB2312" w:cs="仿宋_GB2312"/>
                <w:b w:val="0"/>
                <w:bCs/>
                <w:color w:val="000000"/>
                <w:sz w:val="24"/>
                <w:szCs w:val="24"/>
                <w:lang w:val="zh-CN" w:bidi="zh-CN"/>
              </w:rPr>
            </w:pPr>
            <w:r>
              <w:rPr>
                <w:rFonts w:hint="eastAsia" w:ascii="仿宋_GB2312" w:hAnsi="仿宋_GB2312" w:eastAsia="仿宋_GB2312" w:cs="仿宋_GB2312"/>
                <w:b w:val="0"/>
                <w:bCs/>
                <w:color w:val="000000"/>
                <w:sz w:val="24"/>
                <w:szCs w:val="24"/>
                <w:lang w:val="zh-CN" w:bidi="zh-CN"/>
              </w:rPr>
              <w:t>理论（88）</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line="240" w:lineRule="auto"/>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val="0"/>
                <w:bCs/>
                <w:color w:val="000000"/>
                <w:sz w:val="24"/>
                <w:szCs w:val="24"/>
                <w:lang w:val="zh-CN" w:bidi="zh-CN"/>
              </w:rPr>
              <w:t>实训（18）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ind w:right="164" w:firstLine="480"/>
              <w:jc w:val="center"/>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第一、二、三学期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ind w:right="164" w:firstLine="480"/>
              <w:jc w:val="center"/>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ind w:left="0" w:leftChars="0" w:right="164" w:firstLine="0" w:firstLineChars="0"/>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通过本课程的学习指导学生学习必需的语文基础知识，掌握日常生活和职业岗位所需的现代文阅读能力、写作能力、口语交际能力，具有初步的文学作品欣赏能力和浅易的文言文阅读能力。指导学生掌握基本的语文学习方法，养成自学和运用语文的良好习惯。培养学生“听、说、读、写”的能力，让每一个走上工作岗位的学生都能顺利地听、说普通话，并且能够写出通顺的、较好的文章。让学生在日常的学习中，积累各种语言基础知识和基本技能，学会正确运用语言进行交际。在语文学习活动中，不断充实精神生活，完善自我人格，提升人生境界。逐步加深对个人与国家、个人与社会、个人与自然关系的思考与认识。树立正确的、积极向上的人生理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ind w:left="0" w:leftChars="0" w:right="164" w:firstLine="0" w:firstLineChars="0"/>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现代文与古代文学的阅读与欣赏、表达与口语交际、应用文写作、语文综合实践活动。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ind w:left="0" w:leftChars="0" w:right="164" w:firstLine="0" w:firstLineChars="0"/>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传递接受式、启发式、问题导向教学模式、情境教学模式、讨论教学模式、自学辅导模式、探究模式、范例教学模式等。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ind w:right="164" w:firstLine="480"/>
              <w:jc w:val="center"/>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多媒体教室、多媒体、黑板、粉笔等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ind w:right="164" w:firstLine="480"/>
              <w:jc w:val="center"/>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《中等职业教育课程改革国家规划新教材－语文》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color w:val="000000"/>
                <w:sz w:val="24"/>
                <w:szCs w:val="24"/>
                <w:lang w:val="zh-CN" w:bidi="zh-CN"/>
              </w:rPr>
            </w:pPr>
            <w:r>
              <w:rPr>
                <w:rFonts w:hint="eastAsia" w:ascii="仿宋_GB2312" w:hAnsi="仿宋_GB2312" w:eastAsia="仿宋_GB2312" w:cs="仿宋_GB2312"/>
                <w:b/>
                <w:color w:val="000000"/>
                <w:sz w:val="24"/>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ind w:right="164" w:firstLine="480"/>
              <w:jc w:val="center"/>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理论考核</w:t>
            </w:r>
          </w:p>
        </w:tc>
      </w:tr>
    </w:tbl>
    <w:p>
      <w:pPr>
        <w:widowControl w:val="0"/>
        <w:shd w:val="clear" w:color="auto" w:fill="FFFFFF" w:themeFill="background1"/>
        <w:autoSpaceDE w:val="0"/>
        <w:autoSpaceDN w:val="0"/>
        <w:spacing w:before="24"/>
        <w:ind w:left="630" w:right="809" w:firstLine="422"/>
        <w:jc w:val="center"/>
        <w:rPr>
          <w:rFonts w:ascii="黑体" w:hAnsi="黑体" w:eastAsia="黑体" w:cs="宋体"/>
          <w:b/>
          <w:kern w:val="0"/>
          <w:sz w:val="21"/>
          <w:szCs w:val="21"/>
          <w:lang w:bidi="zh-CN"/>
        </w:rPr>
      </w:pPr>
    </w:p>
    <w:p>
      <w:pPr>
        <w:shd w:val="clear" w:color="auto" w:fill="FFFFFF" w:themeFill="background1"/>
        <w:ind w:firstLine="422"/>
        <w:rPr>
          <w:rFonts w:ascii="黑体" w:hAnsi="黑体" w:eastAsia="黑体" w:cs="宋体"/>
          <w:b/>
          <w:kern w:val="0"/>
          <w:sz w:val="21"/>
          <w:szCs w:val="21"/>
          <w:lang w:bidi="zh-CN"/>
        </w:rPr>
      </w:pPr>
      <w:r>
        <w:rPr>
          <w:rFonts w:ascii="黑体" w:hAnsi="黑体" w:eastAsia="黑体" w:cs="宋体"/>
          <w:b/>
          <w:kern w:val="0"/>
          <w:sz w:val="21"/>
          <w:szCs w:val="21"/>
          <w:lang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5</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《数学》课程介绍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2544"/>
        <w:gridCol w:w="2313"/>
        <w:gridCol w:w="2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5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数学</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3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w:t>
            </w:r>
          </w:p>
        </w:tc>
        <w:tc>
          <w:tcPr>
            <w:tcW w:w="265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val="0"/>
                <w:bCs/>
                <w:szCs w:val="24"/>
                <w:lang w:val="zh-CN" w:bidi="zh-CN"/>
              </w:rPr>
              <w:t>108</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line="240" w:lineRule="auto"/>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3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line="240" w:lineRule="auto"/>
              <w:ind w:left="0" w:leftChars="0" w:right="164"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理论（82）</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line="240" w:lineRule="auto"/>
              <w:ind w:left="0" w:leftChars="0" w:right="164"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第一、二学期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教学目标</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通过本课程的学习，使学生掌握职业岗位和生活中所必要的数学基础知识；培养学生的计算能力、计算工具使用技能和数据处理技能，培养学生的观察能力和空间想象能力、分析解决问题的能力和数学思维能力。引导学生逐步养成良好的学习习惯、实践意识、创新意识和实事求是的科学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left"/>
              <w:textAlignment w:val="auto"/>
              <w:rPr>
                <w:rFonts w:hint="eastAsia" w:ascii="仿宋_GB2312" w:hAnsi="仿宋_GB2312" w:eastAsia="仿宋_GB2312" w:cs="仿宋_GB2312"/>
                <w:color w:val="000000"/>
                <w:szCs w:val="24"/>
                <w:lang w:val="zh-CN" w:bidi="zh-CN"/>
              </w:rPr>
            </w:pPr>
            <w:r>
              <w:rPr>
                <w:rFonts w:hint="eastAsia" w:ascii="仿宋_GB2312" w:hAnsi="仿宋_GB2312" w:eastAsia="仿宋_GB2312" w:cs="仿宋_GB2312"/>
                <w:color w:val="000000"/>
                <w:szCs w:val="24"/>
                <w:lang w:val="zh-CN" w:bidi="zh-CN"/>
              </w:rPr>
              <w:t>集合、不等式、函数、指数函数与对数函数、三角函数，数列、平面向量、直线和圆的方程、立体几何、概率与统计，三角公式及应用、椭圆、双曲线、抛物线等。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both"/>
              <w:textAlignment w:val="auto"/>
              <w:rPr>
                <w:rFonts w:hint="eastAsia" w:ascii="仿宋_GB2312" w:hAnsi="仿宋_GB2312" w:eastAsia="仿宋_GB2312" w:cs="仿宋_GB2312"/>
                <w:color w:val="000000"/>
                <w:szCs w:val="24"/>
                <w:lang w:val="zh-CN" w:bidi="zh-CN"/>
              </w:rPr>
            </w:pPr>
            <w:r>
              <w:rPr>
                <w:rFonts w:hint="eastAsia" w:ascii="仿宋_GB2312" w:hAnsi="仿宋_GB2312" w:eastAsia="仿宋_GB2312" w:cs="仿宋_GB2312"/>
                <w:color w:val="000000"/>
                <w:szCs w:val="24"/>
                <w:lang w:val="zh-CN" w:bidi="zh-CN"/>
              </w:rPr>
              <w:t>传递接受式、问题导向教学法、模拟情境教学法、讨论教学法、自学辅导式、探究式教学、情景式教学、范例教学模式等。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color w:val="000000"/>
                <w:szCs w:val="24"/>
                <w:lang w:val="zh-CN" w:bidi="zh-CN"/>
              </w:rPr>
            </w:pPr>
            <w:r>
              <w:rPr>
                <w:rFonts w:hint="eastAsia" w:ascii="仿宋_GB2312" w:hAnsi="仿宋_GB2312" w:eastAsia="仿宋_GB2312" w:cs="仿宋_GB2312"/>
                <w:color w:val="000000"/>
                <w:szCs w:val="24"/>
                <w:lang w:val="zh-CN" w:bidi="zh-CN"/>
              </w:rPr>
              <w:t>多媒体教室、多媒体、黑板、粉笔等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color w:val="000000"/>
                <w:szCs w:val="24"/>
                <w:lang w:val="zh-CN" w:bidi="zh-CN"/>
              </w:rPr>
            </w:pPr>
            <w:r>
              <w:rPr>
                <w:rFonts w:hint="eastAsia" w:ascii="仿宋_GB2312" w:hAnsi="仿宋_GB2312" w:eastAsia="仿宋_GB2312" w:cs="仿宋_GB2312"/>
                <w:color w:val="000000"/>
                <w:szCs w:val="24"/>
                <w:lang w:val="zh-CN" w:bidi="zh-CN"/>
              </w:rPr>
              <w:t>《中等职业教育课程改革国家规划新教材－数学》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164" w:firstLine="0" w:firstLineChars="0"/>
              <w:jc w:val="center"/>
              <w:textAlignment w:val="auto"/>
              <w:rPr>
                <w:rFonts w:hint="eastAsia" w:ascii="仿宋_GB2312" w:hAnsi="仿宋_GB2312" w:eastAsia="仿宋_GB2312" w:cs="仿宋_GB2312"/>
                <w:color w:val="000000"/>
                <w:szCs w:val="24"/>
                <w:lang w:val="zh-CN" w:bidi="zh-CN"/>
              </w:rPr>
            </w:pPr>
            <w:r>
              <w:rPr>
                <w:rFonts w:hint="eastAsia" w:ascii="仿宋_GB2312" w:hAnsi="仿宋_GB2312" w:eastAsia="仿宋_GB2312" w:cs="仿宋_GB2312"/>
                <w:color w:val="000000"/>
                <w:szCs w:val="24"/>
                <w:lang w:val="zh-CN" w:bidi="zh-CN"/>
              </w:rPr>
              <w:t>理论考核</w:t>
            </w:r>
          </w:p>
        </w:tc>
      </w:tr>
    </w:tbl>
    <w:p>
      <w:pPr>
        <w:widowControl w:val="0"/>
        <w:shd w:val="clear" w:color="auto" w:fill="FFFFFF" w:themeFill="background1"/>
        <w:autoSpaceDE w:val="0"/>
        <w:autoSpaceDN w:val="0"/>
        <w:spacing w:before="37"/>
        <w:ind w:right="857" w:firstLine="0" w:firstLineChars="0"/>
        <w:rPr>
          <w:rFonts w:ascii="宋体" w:hAnsi="宋体" w:cs="宋体"/>
          <w:b/>
          <w:kern w:val="0"/>
          <w:szCs w:val="24"/>
          <w:lang w:val="zh-CN" w:bidi="zh-CN"/>
        </w:rPr>
      </w:pPr>
    </w:p>
    <w:p>
      <w:pPr>
        <w:widowControl w:val="0"/>
        <w:shd w:val="clear" w:color="auto" w:fill="FFFFFF" w:themeFill="background1"/>
        <w:autoSpaceDE w:val="0"/>
        <w:autoSpaceDN w:val="0"/>
        <w:spacing w:before="24"/>
        <w:ind w:left="630" w:right="809" w:firstLine="482"/>
        <w:jc w:val="center"/>
        <w:rPr>
          <w:rFonts w:ascii="黑体" w:hAnsi="黑体" w:eastAsia="黑体" w:cs="宋体"/>
          <w:b/>
          <w:kern w:val="0"/>
          <w:sz w:val="21"/>
          <w:szCs w:val="21"/>
          <w:lang w:bidi="zh-CN"/>
        </w:rPr>
      </w:pPr>
      <w:r>
        <w:rPr>
          <w:rFonts w:hint="eastAsia" w:ascii="宋体" w:hAnsi="宋体" w:cs="宋体"/>
          <w:b/>
          <w:kern w:val="0"/>
          <w:szCs w:val="24"/>
          <w:lang w:bidi="zh-CN"/>
        </w:rPr>
        <w:t xml:space="preserve">  </w:t>
      </w:r>
      <w:r>
        <w:rPr>
          <w:rFonts w:hint="eastAsia" w:ascii="黑体" w:hAnsi="黑体" w:eastAsia="黑体" w:cs="宋体"/>
          <w:b/>
          <w:kern w:val="0"/>
          <w:sz w:val="21"/>
          <w:szCs w:val="21"/>
          <w:lang w:bidi="zh-CN"/>
        </w:rPr>
        <w:t xml:space="preserve"> </w:t>
      </w:r>
    </w:p>
    <w:p>
      <w:pPr>
        <w:shd w:val="clear" w:color="auto" w:fill="FFFFFF" w:themeFill="background1"/>
        <w:ind w:firstLine="422"/>
        <w:rPr>
          <w:rFonts w:ascii="黑体" w:hAnsi="黑体" w:eastAsia="黑体" w:cs="宋体"/>
          <w:b/>
          <w:kern w:val="0"/>
          <w:sz w:val="21"/>
          <w:szCs w:val="21"/>
          <w:lang w:bidi="zh-CN"/>
        </w:rPr>
      </w:pPr>
      <w:r>
        <w:rPr>
          <w:rFonts w:hint="eastAsia" w:ascii="黑体" w:hAnsi="黑体" w:eastAsia="黑体" w:cs="宋体"/>
          <w:b/>
          <w:kern w:val="0"/>
          <w:sz w:val="21"/>
          <w:szCs w:val="21"/>
          <w:lang w:bidi="zh-CN"/>
        </w:rPr>
        <w:br w:type="page"/>
      </w:r>
    </w:p>
    <w:p>
      <w:pPr>
        <w:widowControl w:val="0"/>
        <w:shd w:val="clear" w:color="auto" w:fill="FFFFFF" w:themeFill="background1"/>
        <w:autoSpaceDE w:val="0"/>
        <w:autoSpaceDN w:val="0"/>
        <w:spacing w:before="24"/>
        <w:ind w:left="630" w:right="809" w:firstLine="422"/>
        <w:jc w:val="center"/>
        <w:rPr>
          <w:rFonts w:ascii="宋体" w:hAnsi="宋体" w:cs="宋体"/>
          <w:b w:val="0"/>
          <w:bCs/>
          <w:kern w:val="0"/>
          <w:szCs w:val="24"/>
          <w:lang w:val="zh-CN"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bidi="zh-CN"/>
        </w:rPr>
        <w:t>6</w:t>
      </w:r>
      <w:r>
        <w:rPr>
          <w:rFonts w:ascii="黑体" w:hAnsi="黑体" w:eastAsia="黑体" w:cs="宋体"/>
          <w:b w:val="0"/>
          <w:bCs/>
          <w:kern w:val="0"/>
          <w:sz w:val="21"/>
          <w:szCs w:val="21"/>
          <w:lang w:bidi="zh-CN"/>
        </w:rPr>
        <w:t xml:space="preserve"> 《英语》课程介绍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英语</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w:t>
            </w:r>
            <w:r>
              <w:rPr>
                <w:rFonts w:hint="eastAsia" w:ascii="仿宋_GB2312" w:hAnsi="仿宋_GB2312" w:eastAsia="仿宋_GB2312" w:cs="仿宋_GB2312"/>
                <w:b/>
                <w:sz w:val="24"/>
                <w:szCs w:val="24"/>
                <w:lang w:val="zh-CN" w:bidi="zh-CN"/>
              </w:rPr>
              <w:tab/>
            </w:r>
            <w:r>
              <w:rPr>
                <w:rFonts w:hint="eastAsia" w:ascii="仿宋_GB2312" w:hAnsi="仿宋_GB2312" w:eastAsia="仿宋_GB2312" w:cs="仿宋_GB2312"/>
                <w:b/>
                <w:sz w:val="24"/>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val="0"/>
                <w:bCs/>
                <w:sz w:val="24"/>
                <w:szCs w:val="24"/>
                <w:lang w:val="zh-CN" w:bidi="zh-CN"/>
              </w:rPr>
              <w:t>144</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理论（108）</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val="0"/>
                <w:bCs/>
                <w:sz w:val="24"/>
                <w:szCs w:val="24"/>
                <w:lang w:val="zh-CN" w:bidi="zh-CN"/>
              </w:rPr>
              <w:t>实训（36）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第一、二、三、四学期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color w:val="000000"/>
                <w:sz w:val="24"/>
                <w:szCs w:val="24"/>
                <w:lang w:val="zh-CN" w:bidi="zh-CN"/>
              </w:rPr>
              <w:t>通过本课程学习，学生掌握英语综合应用能力，特别是听说能力，使他们在今后学习、工作和社会交往中能用英语有效地进行交际，同时增强其自主学习能力，提高综合文化素养，以适应我国社会发展和国际交流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英语听力、英语口语交际、英语阅读、英文写作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传递接受式、问题导向教学法、模拟情境教学法、讨论教学法、自学辅导式、探究式教学、情景式教学、范例教学模式等。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多媒体教室、计算机、投影仪、扩音设备等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《中等职业教育课程改革国家规划新教材－英语》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理论考核</w:t>
            </w:r>
          </w:p>
        </w:tc>
      </w:tr>
    </w:tbl>
    <w:p>
      <w:pPr>
        <w:widowControl w:val="0"/>
        <w:shd w:val="clear" w:color="auto" w:fill="FFFFFF" w:themeFill="background1"/>
        <w:autoSpaceDE w:val="0"/>
        <w:autoSpaceDN w:val="0"/>
        <w:ind w:firstLine="0" w:firstLineChars="0"/>
        <w:rPr>
          <w:rFonts w:ascii="宋体" w:hAnsi="宋体" w:cs="宋体"/>
          <w:b/>
          <w:kern w:val="0"/>
          <w:szCs w:val="24"/>
          <w:lang w:val="zh-CN" w:bidi="zh-CN"/>
        </w:rPr>
      </w:pPr>
    </w:p>
    <w:p>
      <w:pPr>
        <w:spacing w:line="240" w:lineRule="auto"/>
        <w:ind w:firstLine="0" w:firstLineChars="0"/>
        <w:jc w:val="left"/>
        <w:rPr>
          <w:rFonts w:ascii="宋体" w:hAnsi="宋体" w:cs="宋体"/>
          <w:b/>
          <w:kern w:val="0"/>
          <w:szCs w:val="24"/>
          <w:lang w:val="zh-CN" w:bidi="zh-CN"/>
        </w:rPr>
      </w:pPr>
      <w:r>
        <w:rPr>
          <w:rFonts w:ascii="宋体" w:hAnsi="宋体" w:cs="宋体"/>
          <w:b/>
          <w:kern w:val="0"/>
          <w:szCs w:val="24"/>
          <w:lang w:val="zh-CN"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7</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《物理》课程介绍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物理</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w:t>
            </w:r>
            <w:r>
              <w:rPr>
                <w:rFonts w:hint="eastAsia" w:ascii="仿宋_GB2312" w:hAnsi="仿宋_GB2312" w:eastAsia="仿宋_GB2312" w:cs="仿宋_GB2312"/>
                <w:b/>
                <w:szCs w:val="24"/>
                <w:lang w:val="zh-CN" w:bidi="zh-CN"/>
              </w:rPr>
              <w:tab/>
            </w:r>
            <w:r>
              <w:rPr>
                <w:rFonts w:hint="eastAsia" w:ascii="仿宋_GB2312" w:hAnsi="仿宋_GB2312" w:eastAsia="仿宋_GB2312" w:cs="仿宋_GB2312"/>
                <w:b/>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36</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理论（30）</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w:t>
            </w:r>
            <w:r>
              <w:rPr>
                <w:rFonts w:hint="eastAsia" w:ascii="仿宋_GB2312" w:hAnsi="仿宋_GB2312" w:eastAsia="仿宋_GB2312" w:cs="仿宋_GB2312"/>
                <w:b w:val="0"/>
                <w:bCs/>
                <w:szCs w:val="24"/>
                <w:lang w:val="en-US" w:bidi="zh-CN"/>
              </w:rPr>
              <w:t xml:space="preserve"> </w:t>
            </w:r>
            <w:r>
              <w:rPr>
                <w:rFonts w:hint="eastAsia" w:ascii="仿宋_GB2312" w:hAnsi="仿宋_GB2312" w:eastAsia="仿宋_GB2312" w:cs="仿宋_GB2312"/>
                <w:b w:val="0"/>
                <w:bCs/>
                <w:szCs w:val="24"/>
                <w:lang w:val="zh-CN" w:bidi="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第一学期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482"/>
              <w:jc w:val="center"/>
              <w:textAlignment w:val="auto"/>
              <w:rPr>
                <w:rFonts w:hint="eastAsia" w:ascii="仿宋_GB2312" w:hAnsi="仿宋_GB2312" w:eastAsia="仿宋_GB2312" w:cs="仿宋_GB2312"/>
                <w:b/>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通过本课程的学习培养学生的自主意识、独立人格、竞争能力和创新精神；培养学生的互动能力和动手操作能力；培养学生良好的科学观、发展观，培养学生良好的科学态度与认识；掌握与生活、与职业有关的物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运动与力、机械能、热现象及应用、直流电路、电场与磁场电磁感应、核能及应用等。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both"/>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传递接受式、问题导向教学法、模拟情境教学法、讨论教学法、自学辅导式、探究式教学、情景式教学、范例教学模式等。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多媒体教室，先进实验设备。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《中等职业教育课程改革国家规划新教材－物理》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leftChars="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理论考核</w:t>
            </w:r>
          </w:p>
        </w:tc>
      </w:tr>
    </w:tbl>
    <w:p>
      <w:pPr>
        <w:widowControl w:val="0"/>
        <w:shd w:val="clear" w:color="auto" w:fill="FFFFFF" w:themeFill="background1"/>
        <w:autoSpaceDE w:val="0"/>
        <w:autoSpaceDN w:val="0"/>
        <w:spacing w:line="240" w:lineRule="auto"/>
        <w:ind w:firstLine="0" w:firstLineChars="0"/>
        <w:jc w:val="left"/>
        <w:rPr>
          <w:rFonts w:ascii="宋体" w:hAnsi="宋体" w:cs="宋体"/>
          <w:kern w:val="0"/>
          <w:szCs w:val="24"/>
          <w:lang w:val="zh-CN" w:bidi="zh-CN"/>
        </w:rPr>
      </w:pPr>
    </w:p>
    <w:p>
      <w:pPr>
        <w:spacing w:line="240" w:lineRule="auto"/>
        <w:ind w:firstLine="0" w:firstLineChars="0"/>
        <w:jc w:val="left"/>
        <w:rPr>
          <w:rFonts w:ascii="宋体" w:hAnsi="宋体" w:cs="宋体"/>
          <w:kern w:val="0"/>
          <w:szCs w:val="24"/>
          <w:lang w:val="zh-CN" w:bidi="zh-CN"/>
        </w:rPr>
      </w:pPr>
      <w:r>
        <w:rPr>
          <w:rFonts w:ascii="宋体" w:hAnsi="宋体" w:cs="宋体"/>
          <w:kern w:val="0"/>
          <w:szCs w:val="24"/>
          <w:lang w:val="zh-CN"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8</w:t>
      </w:r>
      <w:r>
        <w:rPr>
          <w:rFonts w:ascii="黑体" w:hAnsi="黑体" w:eastAsia="黑体" w:cs="宋体"/>
          <w:b w:val="0"/>
          <w:bCs/>
          <w:kern w:val="0"/>
          <w:sz w:val="21"/>
          <w:szCs w:val="21"/>
          <w:lang w:bidi="zh-CN"/>
        </w:rPr>
        <w:t xml:space="preserve"> 《化学》课程介绍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化学</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w:t>
            </w:r>
            <w:r>
              <w:rPr>
                <w:rFonts w:hint="eastAsia" w:ascii="仿宋_GB2312" w:hAnsi="仿宋_GB2312" w:eastAsia="仿宋_GB2312" w:cs="仿宋_GB2312"/>
                <w:b/>
                <w:szCs w:val="24"/>
                <w:lang w:val="zh-CN" w:bidi="zh-CN"/>
              </w:rPr>
              <w:tab/>
            </w:r>
            <w:r>
              <w:rPr>
                <w:rFonts w:hint="eastAsia" w:ascii="仿宋_GB2312" w:hAnsi="仿宋_GB2312" w:eastAsia="仿宋_GB2312" w:cs="仿宋_GB2312"/>
                <w:b/>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36</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理论（26）</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通过本课程学习，培养学生的自主意识、独立人格、竞争能力创新精神；培养学生的互动能力和动手操作能力；培养学生良好的科学观、发展观，培养学生良好的科学态度与认识；掌握与生活、与专业、与职业有关的化学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物质结构元素周期律、物质的量、重要的非金属元素及其化合物、化学反应速率和化学平衡、电解质溶液、重要的金属元素及其化合物、烃及烃的衍生物、糖类和蛋白质、有机高分子材料等。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传递接受式、问题导向教学法、讨论教学法、自学辅导式、探究式教学、实验教学模式等。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多媒体教室，先进实验设备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《中等职业教育课程改革国家规划新教材－化学》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理论考核</w:t>
            </w:r>
          </w:p>
        </w:tc>
      </w:tr>
    </w:tbl>
    <w:p>
      <w:pPr>
        <w:widowControl w:val="0"/>
        <w:shd w:val="clear" w:color="auto" w:fill="FFFFFF" w:themeFill="background1"/>
        <w:autoSpaceDE w:val="0"/>
        <w:autoSpaceDN w:val="0"/>
        <w:spacing w:before="37"/>
        <w:ind w:left="630" w:right="857" w:firstLine="482"/>
        <w:rPr>
          <w:rFonts w:ascii="宋体" w:hAnsi="宋体" w:cs="宋体"/>
          <w:b/>
          <w:kern w:val="0"/>
          <w:szCs w:val="24"/>
          <w:lang w:val="zh-CN" w:bidi="zh-CN"/>
        </w:rPr>
      </w:pPr>
    </w:p>
    <w:p>
      <w:pPr>
        <w:shd w:val="clear" w:color="auto" w:fill="FFFFFF" w:themeFill="background1"/>
        <w:ind w:firstLine="422"/>
        <w:rPr>
          <w:rFonts w:ascii="黑体" w:hAnsi="黑体" w:eastAsia="黑体" w:cs="宋体"/>
          <w:b/>
          <w:kern w:val="0"/>
          <w:sz w:val="21"/>
          <w:szCs w:val="21"/>
          <w:lang w:bidi="zh-CN"/>
        </w:rPr>
      </w:pPr>
      <w:r>
        <w:rPr>
          <w:rFonts w:ascii="黑体" w:hAnsi="黑体" w:eastAsia="黑体" w:cs="宋体"/>
          <w:b/>
          <w:kern w:val="0"/>
          <w:sz w:val="21"/>
          <w:szCs w:val="21"/>
          <w:lang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9</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《计算机应用基础》课程介绍</w:t>
      </w:r>
    </w:p>
    <w:p>
      <w:pPr>
        <w:widowControl w:val="0"/>
        <w:shd w:val="clear" w:color="auto" w:fill="FFFFFF" w:themeFill="background1"/>
        <w:autoSpaceDE w:val="0"/>
        <w:autoSpaceDN w:val="0"/>
        <w:spacing w:before="9"/>
        <w:ind w:firstLine="100"/>
        <w:rPr>
          <w:rFonts w:ascii="宋体" w:hAnsi="宋体" w:cs="宋体"/>
          <w:b/>
          <w:sz w:val="5"/>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计算机应用基础</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w:t>
            </w:r>
            <w:r>
              <w:rPr>
                <w:rFonts w:hint="eastAsia" w:ascii="仿宋_GB2312" w:hAnsi="仿宋_GB2312" w:eastAsia="仿宋_GB2312" w:cs="仿宋_GB2312"/>
                <w:b/>
                <w:szCs w:val="24"/>
                <w:lang w:val="zh-CN" w:bidi="zh-CN"/>
              </w:rPr>
              <w:tab/>
            </w:r>
            <w:r>
              <w:rPr>
                <w:rFonts w:hint="eastAsia" w:ascii="仿宋_GB2312" w:hAnsi="仿宋_GB2312" w:eastAsia="仿宋_GB2312" w:cs="仿宋_GB2312"/>
                <w:b/>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36</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理论（18）</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第三学期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通过该课程的学习，学生能够了解新一代信息技术的内涵建设以及未来的发展趋势，感受新一代信息技术在医学上的应用，能够运用新一代信息技术处理医药信息及信息管理、能够运用新技术进行远程医疗等。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医学信息技术覆盖21世纪医药创新人才必备的计算机与信息技术结构，计算机与信息技术基础、Ｗindows　XP操作系统、Microsoft Office套装软件、常用多媒体应用软件Flash、Photoshop</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"https://baike.sogou.com/lemma/ShowInnerLink.htm?lemmaId=767209&amp;amp;ss_c=ssc.citiao.link" \h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24"/>
                <w:lang w:val="zh-CN" w:bidi="zh-CN"/>
              </w:rPr>
              <w:t xml:space="preserve">及Dreamweaver； </w:t>
            </w:r>
            <w:r>
              <w:rPr>
                <w:rFonts w:hint="eastAsia" w:ascii="仿宋_GB2312" w:hAnsi="仿宋_GB2312" w:eastAsia="仿宋_GB2312" w:cs="仿宋_GB2312"/>
                <w:szCs w:val="24"/>
                <w:lang w:val="zh-CN" w:bidi="zh-CN"/>
              </w:rPr>
              <w:fldChar w:fldCharType="end"/>
            </w:r>
            <w:r>
              <w:rPr>
                <w:rFonts w:hint="eastAsia" w:ascii="仿宋_GB2312" w:hAnsi="仿宋_GB2312" w:eastAsia="仿宋_GB2312" w:cs="仿宋_GB2312"/>
                <w:szCs w:val="24"/>
                <w:lang w:val="zh-CN" w:bidi="zh-CN"/>
              </w:rPr>
              <w:t>计算机网络的基本技术及医学网络资源利用。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传递接受式、讨论教学法、自学辅导式、探究式教学等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《中等职业教育课程改革国家规划新教材－计算机网络技术》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上机考试</w:t>
            </w:r>
          </w:p>
        </w:tc>
      </w:tr>
    </w:tbl>
    <w:p>
      <w:pPr>
        <w:widowControl w:val="0"/>
        <w:shd w:val="clear" w:color="auto" w:fill="FFFFFF" w:themeFill="background1"/>
        <w:autoSpaceDE w:val="0"/>
        <w:autoSpaceDN w:val="0"/>
        <w:ind w:left="630" w:right="857" w:firstLine="482"/>
        <w:rPr>
          <w:rFonts w:ascii="宋体" w:hAnsi="宋体" w:cs="宋体"/>
          <w:b/>
          <w:kern w:val="0"/>
          <w:szCs w:val="24"/>
          <w:lang w:val="zh-CN" w:bidi="zh-CN"/>
        </w:rPr>
      </w:pPr>
    </w:p>
    <w:p>
      <w:pPr>
        <w:spacing w:line="240" w:lineRule="auto"/>
        <w:ind w:firstLine="0" w:firstLineChars="0"/>
        <w:jc w:val="left"/>
        <w:rPr>
          <w:rFonts w:ascii="宋体" w:hAnsi="宋体" w:cs="宋体"/>
          <w:b/>
          <w:kern w:val="0"/>
          <w:szCs w:val="24"/>
          <w:lang w:val="zh-CN" w:bidi="zh-CN"/>
        </w:rPr>
      </w:pPr>
      <w:r>
        <w:rPr>
          <w:rFonts w:ascii="宋体" w:hAnsi="宋体" w:cs="宋体"/>
          <w:b/>
          <w:kern w:val="0"/>
          <w:szCs w:val="24"/>
          <w:lang w:val="zh-CN"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10</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《职业道德与法律》课程介绍</w:t>
      </w:r>
    </w:p>
    <w:p>
      <w:pPr>
        <w:widowControl w:val="0"/>
        <w:shd w:val="clear" w:color="auto" w:fill="FFFFFF" w:themeFill="background1"/>
        <w:autoSpaceDE w:val="0"/>
        <w:autoSpaceDN w:val="0"/>
        <w:spacing w:before="14"/>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职业道德与法律</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w:t>
            </w:r>
            <w:r>
              <w:rPr>
                <w:rFonts w:hint="eastAsia" w:ascii="仿宋_GB2312" w:hAnsi="仿宋_GB2312" w:eastAsia="仿宋_GB2312" w:cs="仿宋_GB2312"/>
                <w:b/>
                <w:sz w:val="24"/>
                <w:szCs w:val="24"/>
                <w:lang w:val="zh-CN" w:bidi="zh-CN"/>
              </w:rPr>
              <w:tab/>
            </w:r>
            <w:r>
              <w:rPr>
                <w:rFonts w:hint="eastAsia" w:ascii="仿宋_GB2312" w:hAnsi="仿宋_GB2312" w:eastAsia="仿宋_GB2312" w:cs="仿宋_GB2312"/>
                <w:b/>
                <w:sz w:val="24"/>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34</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理论（26）</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实训（8）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第一学期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通过本课程的学习培养学生积极乐观的职业精神、良好的职业道德认识与职业竞争意识；掌握与生活、与专业、与职业有关的法律知识，使学生了解我国基本法律，使学生在今后的学习生活中不触犯法律，并且懂得用法律的武器保护自己；培养学生做知法、懂法、守法的好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道德与职业道德、职业道德基本规范、法律基础知识、增强保护意识遵守公共秩序——未成年人保护法、治安管理处罚法、道路交通安全法、规范民事行为保障民事权利——民法、调整经济关系维护合法权益——经济法、规范用工行为调整劳动关系——劳动合同法、遵守国家法律远离违法犯罪——刑法、遵守司法程序提高维权意识——相关诉讼法网络安全及常用网络命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both"/>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传递接受式、启发式、问题导向教学模式、情境教学模式、讨论教学模式、自学辅导模式、探究模式、范例教学模式等。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多媒体教室、多媒体、黑板、粉笔等。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《中等职业教育课程改革国家规划新教材－职业道德与法律》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理论考核</w:t>
            </w:r>
          </w:p>
        </w:tc>
      </w:tr>
    </w:tbl>
    <w:p>
      <w:pPr>
        <w:widowControl w:val="0"/>
        <w:shd w:val="clear" w:color="auto" w:fill="FFFFFF" w:themeFill="background1"/>
        <w:autoSpaceDE w:val="0"/>
        <w:autoSpaceDN w:val="0"/>
        <w:spacing w:before="24"/>
        <w:ind w:left="630" w:right="809" w:firstLine="482"/>
        <w:jc w:val="center"/>
        <w:rPr>
          <w:rFonts w:ascii="宋体" w:hAnsi="宋体" w:cs="宋体"/>
          <w:b/>
          <w:kern w:val="0"/>
          <w:szCs w:val="24"/>
          <w:lang w:val="zh-CN" w:bidi="zh-CN"/>
        </w:rPr>
      </w:pPr>
    </w:p>
    <w:p>
      <w:pPr>
        <w:spacing w:line="240" w:lineRule="auto"/>
        <w:ind w:firstLine="0" w:firstLineChars="0"/>
        <w:jc w:val="left"/>
        <w:rPr>
          <w:rFonts w:ascii="宋体" w:hAnsi="宋体" w:cs="宋体"/>
          <w:b/>
          <w:kern w:val="0"/>
          <w:szCs w:val="24"/>
          <w:lang w:val="zh-CN" w:bidi="zh-CN"/>
        </w:rPr>
      </w:pPr>
      <w:r>
        <w:rPr>
          <w:rFonts w:ascii="宋体" w:hAnsi="宋体" w:cs="宋体"/>
          <w:b/>
          <w:kern w:val="0"/>
          <w:szCs w:val="24"/>
          <w:lang w:val="zh-CN"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11</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《经济政治与社会》课程介绍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0"/>
        <w:gridCol w:w="2568"/>
        <w:gridCol w:w="2365"/>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经济政治与社会</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22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701" w:type="dxa"/>
            <w:shd w:val="clear" w:color="auto" w:fill="auto"/>
            <w:vAlign w:val="center"/>
          </w:tcPr>
          <w:p>
            <w:pPr>
              <w:keepNext w:val="0"/>
              <w:keepLines w:val="0"/>
              <w:pageBreakBefore w:val="0"/>
              <w:widowControl w:val="0"/>
              <w:shd w:val="clear" w:color="auto" w:fill="FFFFFF" w:themeFill="background1"/>
              <w:tabs>
                <w:tab w:val="left" w:pos="523"/>
              </w:tabs>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   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34</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22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理论（26）</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24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24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24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通过本课程的学习掌握我国基本国情与社会生产，培养学生热爱祖国、热爱社会主义，为社会储备有良好认识的新一代社会主义劳动者做准备；了解世界动向与趋势，了解中国在世界的局势，激发学生为实现“中国梦”而奋斗；培养学生履行义务、承担责任、维护国家利益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24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商品的交换和消费、企业的生产与经营、个人的收入与理财、社会主义基本经济制度与社会主义市场经济、坚持科学发展观、全面建成小康社会、对外开放的基本国策、我国的社会主义政治制度、我国民主政治的发展道路、依法行使民主权利、履行义务、承担责任、关注国际社会、维护国家利益共建社会主义和谐社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24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传递接受式、启发式、问题导向教学模式、情境教学模式、讨论教学模式、自学辅导模式、探究模式、范例教学模式等。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24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多媒体教室、黑板、粉笔等。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24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《中等职业教育课程改革国家规划新教材－经济政治与社会》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24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理论考核</w:t>
            </w:r>
          </w:p>
        </w:tc>
      </w:tr>
    </w:tbl>
    <w:p>
      <w:pPr>
        <w:widowControl w:val="0"/>
        <w:shd w:val="clear" w:color="auto" w:fill="FFFFFF" w:themeFill="background1"/>
        <w:autoSpaceDE w:val="0"/>
        <w:autoSpaceDN w:val="0"/>
        <w:spacing w:before="14" w:after="1"/>
        <w:ind w:firstLine="241"/>
        <w:rPr>
          <w:rFonts w:ascii="宋体" w:hAnsi="宋体" w:cs="宋体"/>
          <w:b/>
          <w:sz w:val="12"/>
          <w:szCs w:val="24"/>
          <w:lang w:val="zh-CN" w:bidi="zh-CN"/>
        </w:rPr>
      </w:pPr>
    </w:p>
    <w:p>
      <w:pPr>
        <w:spacing w:line="240" w:lineRule="auto"/>
        <w:ind w:firstLine="0" w:firstLineChars="0"/>
        <w:jc w:val="left"/>
        <w:rPr>
          <w:rFonts w:ascii="宋体" w:hAnsi="宋体" w:cs="宋体"/>
          <w:b/>
          <w:sz w:val="12"/>
          <w:szCs w:val="24"/>
          <w:lang w:val="zh-CN" w:bidi="zh-CN"/>
        </w:rPr>
      </w:pPr>
      <w:r>
        <w:rPr>
          <w:rFonts w:ascii="宋体" w:hAnsi="宋体" w:cs="宋体"/>
          <w:b/>
          <w:sz w:val="12"/>
          <w:szCs w:val="24"/>
          <w:lang w:val="zh-CN"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12</w:t>
      </w:r>
      <w:r>
        <w:rPr>
          <w:rFonts w:ascii="黑体" w:hAnsi="黑体" w:eastAsia="黑体" w:cs="宋体"/>
          <w:b w:val="0"/>
          <w:bCs/>
          <w:kern w:val="0"/>
          <w:sz w:val="21"/>
          <w:szCs w:val="21"/>
          <w:lang w:bidi="zh-CN"/>
        </w:rPr>
        <w:t>《公共艺术》课程介绍</w:t>
      </w:r>
    </w:p>
    <w:p>
      <w:pPr>
        <w:widowControl w:val="0"/>
        <w:shd w:val="clear" w:color="auto" w:fill="FFFFFF" w:themeFill="background1"/>
        <w:autoSpaceDE w:val="0"/>
        <w:autoSpaceDN w:val="0"/>
        <w:spacing w:before="16"/>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8"/>
        <w:gridCol w:w="2384"/>
        <w:gridCol w:w="2196"/>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公共艺术</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w:t>
            </w:r>
            <w:r>
              <w:rPr>
                <w:rFonts w:hint="eastAsia" w:ascii="仿宋_GB2312" w:hAnsi="仿宋_GB2312" w:eastAsia="仿宋_GB2312" w:cs="仿宋_GB2312"/>
                <w:b/>
                <w:sz w:val="24"/>
                <w:szCs w:val="24"/>
                <w:lang w:val="zh-CN" w:bidi="zh-CN"/>
              </w:rPr>
              <w:tab/>
            </w:r>
            <w:r>
              <w:rPr>
                <w:rFonts w:hint="eastAsia" w:ascii="仿宋_GB2312" w:hAnsi="仿宋_GB2312" w:eastAsia="仿宋_GB2312" w:cs="仿宋_GB2312"/>
                <w:b/>
                <w:sz w:val="24"/>
                <w:szCs w:val="24"/>
                <w:lang w:val="en-US" w:bidi="zh-CN"/>
              </w:rPr>
              <w:t xml:space="preserve"> </w:t>
            </w:r>
            <w:r>
              <w:rPr>
                <w:rFonts w:hint="eastAsia" w:ascii="仿宋_GB2312" w:hAnsi="仿宋_GB2312" w:eastAsia="仿宋_GB2312" w:cs="仿宋_GB2312"/>
                <w:b/>
                <w:sz w:val="24"/>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36</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理论（18）</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实训（18）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第一学期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color w:val="000000"/>
                <w:sz w:val="24"/>
                <w:szCs w:val="24"/>
                <w:lang w:val="zh-CN" w:bidi="zh-CN"/>
              </w:rPr>
              <w:t>通过本课程的学习培养学生的美术绘画与手工基础；培养、拓展提升学生的审美水平；培养学生对美术的兴趣爱好与动手能力，放松学生因专业、文化学习中建立的紧张的心情，使学生劳逸结合。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素描、简笔画、手绘POP、装饰色彩及其运用、美术字、设计基础、美术赏析等。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传递接受式、讨论教学法、探究式教学、模仿式、启发式等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多媒体教室、手工材料等。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《中等职业教育课程改革国家规划新教材－公共艺术》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理论笔试+绘画手工相结合</w:t>
            </w:r>
          </w:p>
        </w:tc>
      </w:tr>
    </w:tbl>
    <w:p>
      <w:pPr>
        <w:widowControl w:val="0"/>
        <w:shd w:val="clear" w:color="auto" w:fill="FFFFFF" w:themeFill="background1"/>
        <w:autoSpaceDE w:val="0"/>
        <w:autoSpaceDN w:val="0"/>
        <w:ind w:right="857" w:firstLine="482"/>
        <w:rPr>
          <w:rFonts w:ascii="宋体" w:hAnsi="宋体" w:cs="宋体"/>
          <w:b/>
          <w:kern w:val="0"/>
          <w:szCs w:val="24"/>
          <w:lang w:val="zh-CN" w:bidi="zh-CN"/>
        </w:rPr>
      </w:pPr>
    </w:p>
    <w:p>
      <w:pPr>
        <w:spacing w:line="240" w:lineRule="auto"/>
        <w:ind w:firstLine="0" w:firstLineChars="0"/>
        <w:jc w:val="left"/>
        <w:rPr>
          <w:rFonts w:ascii="宋体" w:hAnsi="宋体" w:cs="宋体"/>
          <w:b/>
          <w:kern w:val="0"/>
          <w:szCs w:val="24"/>
          <w:lang w:val="zh-CN" w:bidi="zh-CN"/>
        </w:rPr>
      </w:pPr>
      <w:r>
        <w:rPr>
          <w:rFonts w:ascii="宋体" w:hAnsi="宋体" w:cs="宋体"/>
          <w:b/>
          <w:kern w:val="0"/>
          <w:szCs w:val="24"/>
          <w:lang w:val="zh-CN"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13</w:t>
      </w:r>
      <w:r>
        <w:rPr>
          <w:rFonts w:ascii="黑体" w:hAnsi="黑体" w:eastAsia="黑体" w:cs="宋体"/>
          <w:b w:val="0"/>
          <w:bCs/>
          <w:kern w:val="0"/>
          <w:sz w:val="21"/>
          <w:szCs w:val="21"/>
          <w:lang w:bidi="zh-CN"/>
        </w:rPr>
        <w:t xml:space="preserve"> 《体育与健康》课程介绍</w:t>
      </w:r>
    </w:p>
    <w:p>
      <w:pPr>
        <w:widowControl w:val="0"/>
        <w:shd w:val="clear" w:color="auto" w:fill="FFFFFF" w:themeFill="background1"/>
        <w:autoSpaceDE w:val="0"/>
        <w:autoSpaceDN w:val="0"/>
        <w:spacing w:before="15"/>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体育与健康</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1701" w:type="dxa"/>
            <w:shd w:val="clear" w:color="auto" w:fill="auto"/>
            <w:vAlign w:val="center"/>
          </w:tcPr>
          <w:p>
            <w:pPr>
              <w:keepNext w:val="0"/>
              <w:keepLines w:val="0"/>
              <w:pageBreakBefore w:val="0"/>
              <w:widowControl w:val="0"/>
              <w:shd w:val="clear" w:color="auto" w:fill="FFFFFF" w:themeFill="background1"/>
              <w:tabs>
                <w:tab w:val="left" w:pos="521"/>
              </w:tabs>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w:t>
            </w:r>
            <w:r>
              <w:rPr>
                <w:rFonts w:hint="eastAsia" w:ascii="仿宋_GB2312" w:hAnsi="仿宋_GB2312" w:eastAsia="仿宋_GB2312" w:cs="仿宋_GB2312"/>
                <w:b/>
                <w:szCs w:val="24"/>
                <w:lang w:val="zh-CN" w:bidi="zh-CN"/>
              </w:rPr>
              <w:tab/>
            </w:r>
            <w:r>
              <w:rPr>
                <w:rFonts w:hint="eastAsia" w:ascii="仿宋_GB2312" w:hAnsi="仿宋_GB2312" w:eastAsia="仿宋_GB2312" w:cs="仿宋_GB2312"/>
                <w:b/>
                <w:szCs w:val="24"/>
                <w:lang w:bidi="zh-CN"/>
              </w:rPr>
              <w:t xml:space="preserve"> </w:t>
            </w:r>
            <w:r>
              <w:rPr>
                <w:rFonts w:hint="eastAsia" w:ascii="仿宋_GB2312" w:hAnsi="仿宋_GB2312" w:eastAsia="仿宋_GB2312" w:cs="仿宋_GB2312"/>
                <w:b/>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144</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理论（24）</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bidi="zh-CN"/>
              </w:rPr>
              <w:t xml:space="preserve"> </w:t>
            </w:r>
            <w:r>
              <w:rPr>
                <w:rFonts w:hint="eastAsia" w:ascii="仿宋_GB2312" w:hAnsi="仿宋_GB2312" w:eastAsia="仿宋_GB2312" w:cs="仿宋_GB2312"/>
                <w:b w:val="0"/>
                <w:bCs/>
                <w:szCs w:val="24"/>
                <w:lang w:val="zh-CN" w:bidi="zh-CN"/>
              </w:rPr>
              <w:t>实训（120）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第一、二、三、四学期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通过本课程的学习，提高学生体能和运动技能水平；增强体育实践能力和创新能力；发展良好的心理品质，增强人际交往技能和团队意识；形成运动爱好和专长，培养终身体育的意识和习惯.德育目标：增强人际交往技能和团队意识；形成运动爱好和专长，培养终身体育的意识和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体育课程主要涉及基本的体育理论以及田径、球类、健美操、武术等项目的基本知识、技术、技能。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both"/>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传递接受式、启发式、问题导向教学模式、情境教学模式、讨论教学模式、自学辅导模式、探究模式、范例教学模式等。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多媒体、操场、多功能体育活动厅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《中等职业教育课程改革国家规划新教材－体育与健康》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实践考核</w:t>
            </w:r>
          </w:p>
        </w:tc>
      </w:tr>
    </w:tbl>
    <w:p>
      <w:pPr>
        <w:widowControl w:val="0"/>
        <w:shd w:val="clear" w:color="auto" w:fill="FFFFFF" w:themeFill="background1"/>
        <w:autoSpaceDE w:val="0"/>
        <w:autoSpaceDN w:val="0"/>
        <w:spacing w:before="38"/>
        <w:ind w:right="857" w:firstLine="0" w:firstLineChars="0"/>
        <w:rPr>
          <w:rFonts w:ascii="宋体" w:hAnsi="宋体" w:cs="宋体"/>
          <w:b/>
          <w:kern w:val="0"/>
          <w:szCs w:val="24"/>
          <w:lang w:val="zh-CN" w:bidi="zh-CN"/>
        </w:rPr>
      </w:pPr>
    </w:p>
    <w:p>
      <w:pPr>
        <w:shd w:val="clear" w:color="auto" w:fill="FFFFFF" w:themeFill="background1"/>
        <w:ind w:firstLine="422"/>
        <w:rPr>
          <w:rFonts w:ascii="黑体" w:hAnsi="黑体" w:eastAsia="黑体" w:cs="宋体"/>
          <w:b/>
          <w:kern w:val="0"/>
          <w:sz w:val="21"/>
          <w:szCs w:val="21"/>
          <w:lang w:bidi="zh-CN"/>
        </w:rPr>
      </w:pPr>
      <w:r>
        <w:rPr>
          <w:rFonts w:ascii="黑体" w:hAnsi="黑体" w:eastAsia="黑体" w:cs="宋体"/>
          <w:b/>
          <w:kern w:val="0"/>
          <w:sz w:val="21"/>
          <w:szCs w:val="21"/>
          <w:lang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14</w:t>
      </w:r>
      <w:r>
        <w:rPr>
          <w:rFonts w:ascii="黑体" w:hAnsi="黑体" w:eastAsia="黑体" w:cs="宋体"/>
          <w:b w:val="0"/>
          <w:bCs/>
          <w:kern w:val="0"/>
          <w:sz w:val="21"/>
          <w:szCs w:val="21"/>
          <w:lang w:bidi="zh-CN"/>
        </w:rPr>
        <w:t xml:space="preserve"> 《职业生涯规划》课程介绍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职业生涯规划</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 xml:space="preserve">学  </w:t>
            </w:r>
            <w:r>
              <w:rPr>
                <w:rFonts w:hint="eastAsia" w:ascii="仿宋_GB2312" w:hAnsi="仿宋_GB2312" w:eastAsia="仿宋_GB2312" w:cs="仿宋_GB2312"/>
                <w:b/>
                <w:szCs w:val="24"/>
                <w:lang w:val="en-US" w:bidi="zh-CN"/>
              </w:rPr>
              <w:t xml:space="preserve"> </w:t>
            </w:r>
            <w:r>
              <w:rPr>
                <w:rFonts w:hint="eastAsia" w:ascii="仿宋_GB2312" w:hAnsi="仿宋_GB2312" w:eastAsia="仿宋_GB2312" w:cs="仿宋_GB2312"/>
                <w:b/>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36</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理论（28）</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w:t>
            </w:r>
            <w:r>
              <w:rPr>
                <w:rFonts w:hint="eastAsia" w:ascii="仿宋_GB2312" w:hAnsi="仿宋_GB2312" w:eastAsia="仿宋_GB2312" w:cs="仿宋_GB2312"/>
                <w:b w:val="0"/>
                <w:bCs/>
                <w:szCs w:val="24"/>
                <w:lang w:val="en-US" w:bidi="zh-CN"/>
              </w:rPr>
              <w:t xml:space="preserve"> </w:t>
            </w:r>
            <w:r>
              <w:rPr>
                <w:rFonts w:hint="eastAsia" w:ascii="仿宋_GB2312" w:hAnsi="仿宋_GB2312" w:eastAsia="仿宋_GB2312" w:cs="仿宋_GB2312"/>
                <w:b w:val="0"/>
                <w:bCs/>
                <w:szCs w:val="24"/>
                <w:lang w:val="zh-CN" w:bidi="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第三学期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通过本课程的学习，通过该课程的学习， 学生做好就业导向的心理准备，树立正确的就业观，理性地规划自身未来的发展，并努力在学习过程中自觉地提升就业能力和生涯管理能力，实现个体与职业的匹配，体现个体价值的最大化；树立正确的人生观和价值观，正确规划自身职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主要介绍就业创业的基础知识和基本理论，职业生涯规划、新的就业观念、就业创业政策、职业发展和创新创业教育等。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传递接受式、讨论教学法、情境教学模式等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校企合作医院，帮扶社区、多媒体教室、黑板、粉笔等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《中等职业教育课程改革国家规划新教材－职业生涯规划》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实践考核</w:t>
            </w:r>
          </w:p>
        </w:tc>
      </w:tr>
    </w:tbl>
    <w:p>
      <w:pPr>
        <w:widowControl w:val="0"/>
        <w:shd w:val="clear" w:color="auto" w:fill="FFFFFF" w:themeFill="background1"/>
        <w:autoSpaceDE w:val="0"/>
        <w:autoSpaceDN w:val="0"/>
        <w:spacing w:before="15"/>
        <w:ind w:firstLine="422"/>
        <w:rPr>
          <w:rFonts w:ascii="宋体" w:hAnsi="宋体" w:cs="宋体"/>
          <w:b/>
          <w:sz w:val="21"/>
          <w:szCs w:val="24"/>
          <w:lang w:val="zh-CN" w:bidi="zh-CN"/>
        </w:rPr>
      </w:pPr>
    </w:p>
    <w:p>
      <w:pPr>
        <w:spacing w:line="240" w:lineRule="auto"/>
        <w:ind w:firstLine="0" w:firstLineChars="0"/>
        <w:jc w:val="left"/>
        <w:rPr>
          <w:rFonts w:ascii="宋体" w:hAnsi="宋体" w:cs="宋体"/>
          <w:b/>
          <w:sz w:val="21"/>
          <w:szCs w:val="24"/>
          <w:lang w:val="zh-CN" w:bidi="zh-CN"/>
        </w:rPr>
      </w:pPr>
      <w:r>
        <w:rPr>
          <w:rFonts w:ascii="宋体" w:hAnsi="宋体" w:cs="宋体"/>
          <w:b/>
          <w:sz w:val="21"/>
          <w:szCs w:val="24"/>
          <w:lang w:val="zh-CN"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15</w:t>
      </w:r>
      <w:r>
        <w:rPr>
          <w:rFonts w:ascii="黑体" w:hAnsi="黑体" w:eastAsia="黑体" w:cs="宋体"/>
          <w:b w:val="0"/>
          <w:bCs/>
          <w:kern w:val="0"/>
          <w:sz w:val="21"/>
          <w:szCs w:val="21"/>
          <w:lang w:bidi="zh-CN"/>
        </w:rPr>
        <w:t xml:space="preserve"> 《哲学与人生》课程介绍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8"/>
        <w:gridCol w:w="2384"/>
        <w:gridCol w:w="2196"/>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38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哲学与人生</w:t>
            </w:r>
          </w:p>
        </w:tc>
        <w:tc>
          <w:tcPr>
            <w:tcW w:w="21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19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w:t>
            </w:r>
            <w:r>
              <w:rPr>
                <w:rFonts w:hint="eastAsia" w:ascii="仿宋_GB2312" w:hAnsi="仿宋_GB2312" w:eastAsia="仿宋_GB2312" w:cs="仿宋_GB2312"/>
                <w:b/>
                <w:sz w:val="24"/>
                <w:szCs w:val="24"/>
                <w:lang w:val="zh-CN" w:bidi="zh-CN"/>
              </w:rPr>
              <w:tab/>
            </w:r>
            <w:r>
              <w:rPr>
                <w:rFonts w:hint="eastAsia" w:ascii="仿宋_GB2312" w:hAnsi="仿宋_GB2312" w:eastAsia="仿宋_GB2312" w:cs="仿宋_GB2312"/>
                <w:b/>
                <w:sz w:val="24"/>
                <w:szCs w:val="24"/>
                <w:lang w:val="zh-CN" w:bidi="zh-CN"/>
              </w:rPr>
              <w:t xml:space="preserve">  时</w:t>
            </w:r>
          </w:p>
        </w:tc>
        <w:tc>
          <w:tcPr>
            <w:tcW w:w="238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34</w:t>
            </w:r>
          </w:p>
        </w:tc>
        <w:tc>
          <w:tcPr>
            <w:tcW w:w="21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19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理论（26）</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实训（8）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第三学期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公共基础课程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color w:val="000000"/>
                <w:sz w:val="24"/>
                <w:szCs w:val="24"/>
                <w:lang w:val="zh-CN" w:bidi="zh-CN"/>
              </w:rPr>
              <w:t>通过本课程的学习，学生了解心理健康的基础知识，了解自我，发展自我，提高自我心理调适能力、掌握一定心理健康知识和实际心理问题的应对策略和方法。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课程主要介绍认知心理学、教育心理学、人格心理学、社会心理学、健康心理学、心理咨询和团体咨询的基本知识。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传递接受式、讨论教学法、情境教学模式、问题导向教学模式等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多媒体教室、心理咨询室等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《中等职业教育课程改革国家规划新教材－哲学与人生》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理论与实践考核相结合</w:t>
            </w:r>
          </w:p>
        </w:tc>
      </w:tr>
    </w:tbl>
    <w:p>
      <w:pPr>
        <w:ind w:firstLine="480"/>
        <w:rPr>
          <w:rFonts w:hint="eastAsia"/>
          <w:lang w:val="zh-CN"/>
        </w:rPr>
      </w:pPr>
      <w:bookmarkStart w:id="65" w:name="_Toc1921"/>
      <w:bookmarkStart w:id="66" w:name="_Toc8684"/>
    </w:p>
    <w:p>
      <w:pPr>
        <w:ind w:firstLine="480"/>
        <w:rPr>
          <w:rFonts w:hint="eastAsia"/>
          <w:lang w:val="zh-CN"/>
        </w:rPr>
      </w:pPr>
    </w:p>
    <w:p>
      <w:pPr>
        <w:ind w:firstLine="480"/>
        <w:rPr>
          <w:rFonts w:hint="eastAsia"/>
          <w:lang w:val="zh-CN"/>
        </w:rPr>
      </w:pPr>
    </w:p>
    <w:p>
      <w:pPr>
        <w:ind w:firstLine="480"/>
        <w:rPr>
          <w:rFonts w:hint="eastAsia"/>
          <w:lang w:val="zh-CN"/>
        </w:rPr>
      </w:pPr>
    </w:p>
    <w:p>
      <w:pPr>
        <w:ind w:firstLine="480"/>
        <w:rPr>
          <w:rFonts w:hint="eastAsia"/>
          <w:lang w:val="zh-CN"/>
        </w:rPr>
      </w:pPr>
    </w:p>
    <w:p>
      <w:pPr>
        <w:ind w:firstLine="480"/>
        <w:rPr>
          <w:rFonts w:hint="eastAsia"/>
          <w:lang w:val="zh-CN"/>
        </w:rPr>
      </w:pPr>
    </w:p>
    <w:p>
      <w:pPr>
        <w:ind w:firstLine="480"/>
        <w:rPr>
          <w:rFonts w:hint="eastAsia"/>
          <w:lang w:val="zh-CN"/>
        </w:rPr>
      </w:pPr>
    </w:p>
    <w:p>
      <w:pPr>
        <w:ind w:firstLine="480"/>
        <w:rPr>
          <w:rFonts w:hint="eastAsia"/>
          <w:lang w:val="zh-CN"/>
        </w:rPr>
      </w:pPr>
    </w:p>
    <w:p>
      <w:pPr>
        <w:ind w:firstLine="480"/>
        <w:rPr>
          <w:rFonts w:hint="eastAsia"/>
          <w:lang w:val="zh-CN"/>
        </w:rPr>
      </w:pPr>
    </w:p>
    <w:p>
      <w:pPr>
        <w:ind w:firstLine="480"/>
        <w:rPr>
          <w:rFonts w:hint="eastAsia"/>
          <w:lang w:val="zh-CN"/>
        </w:rPr>
      </w:pPr>
    </w:p>
    <w:p>
      <w:pPr>
        <w:ind w:firstLine="480"/>
        <w:rPr>
          <w:lang w:val="zh-CN"/>
        </w:rPr>
      </w:pPr>
      <w:r>
        <w:rPr>
          <w:rFonts w:hint="eastAsia"/>
          <w:lang w:val="zh-CN"/>
        </w:rPr>
        <w:t>（二）专业基础课程的课程描述（表</w:t>
      </w:r>
      <w:r>
        <w:rPr>
          <w:rFonts w:hint="eastAsia"/>
          <w:lang w:val="en-US" w:eastAsia="zh-CN"/>
        </w:rPr>
        <w:t>16</w:t>
      </w:r>
      <w:r>
        <w:rPr>
          <w:rFonts w:hint="eastAsia"/>
        </w:rPr>
        <w:t>-</w:t>
      </w:r>
      <w:r>
        <w:rPr>
          <w:rFonts w:hint="eastAsia"/>
          <w:lang w:val="en-US" w:eastAsia="zh-CN"/>
        </w:rPr>
        <w:t>20</w:t>
      </w:r>
      <w:r>
        <w:rPr>
          <w:rFonts w:hint="eastAsia"/>
          <w:lang w:val="zh-CN"/>
        </w:rPr>
        <w:t>）</w:t>
      </w:r>
      <w:bookmarkEnd w:id="65"/>
      <w:bookmarkEnd w:id="66"/>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hint="eastAsia"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16</w:t>
      </w:r>
      <w:r>
        <w:rPr>
          <w:rFonts w:hint="eastAsia" w:ascii="黑体" w:hAnsi="黑体" w:eastAsia="黑体" w:cs="宋体"/>
          <w:b w:val="0"/>
          <w:bCs/>
          <w:kern w:val="0"/>
          <w:sz w:val="21"/>
          <w:szCs w:val="21"/>
          <w:lang w:bidi="zh-CN"/>
        </w:rPr>
        <w:t xml:space="preserve"> 《解剖学基础》课程介绍</w:t>
      </w:r>
    </w:p>
    <w:p>
      <w:pPr>
        <w:widowControl w:val="0"/>
        <w:shd w:val="clear" w:color="auto" w:fill="FFFFFF" w:themeFill="background1"/>
        <w:autoSpaceDE w:val="0"/>
        <w:autoSpaceDN w:val="0"/>
        <w:spacing w:before="14"/>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解剖学基础</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w:t>
            </w:r>
            <w:r>
              <w:rPr>
                <w:rFonts w:hint="eastAsia" w:ascii="仿宋_GB2312" w:hAnsi="仿宋_GB2312" w:eastAsia="仿宋_GB2312" w:cs="仿宋_GB2312"/>
                <w:b/>
                <w:szCs w:val="24"/>
                <w:lang w:val="zh-CN" w:bidi="zh-CN"/>
              </w:rPr>
              <w:tab/>
            </w:r>
            <w:r>
              <w:rPr>
                <w:rFonts w:hint="eastAsia" w:ascii="仿宋_GB2312" w:hAnsi="仿宋_GB2312" w:eastAsia="仿宋_GB2312" w:cs="仿宋_GB2312"/>
                <w:b/>
                <w:szCs w:val="24"/>
                <w:lang w:val="zh-CN" w:bidi="zh-CN"/>
              </w:rPr>
              <w:t xml:space="preserve">  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108</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理论（70）</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第一学期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专业基础课程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通过本课程学习，能全面、系统地掌握人体各系统中各器官的形态结构、位置毗邻及其发生发展的基本专业知识，为学习后续基础课和临床课程奠定良好基础，为逐渐成长为医德高尚、技术精湛的白衣天使奠定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人体解剖学是研究人体各器官形态结构、位置毗邻及其发生发展的科学，是护理教育中一门重要的基础课程。本课程涵盖了人体运动系统、消化系统、呼吸系统、泌尿系统、生殖系统、脉管系统、感觉器、神经系统、内分泌系统九大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left"/>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传递接受式、问题导向教学法、模拟情境教学法、讨论教学法、自学辅导式、探究式教学、情景式教学、范例教学模式等。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多媒体教室、生命科学馆、解剖实训室等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《人体解剖学与组织胚胎学》河南科学技术出版社出版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理论与实践考核相结合</w:t>
            </w:r>
          </w:p>
        </w:tc>
      </w:tr>
    </w:tbl>
    <w:p>
      <w:pPr>
        <w:shd w:val="clear" w:color="auto" w:fill="FFFFFF" w:themeFill="background1"/>
        <w:ind w:firstLine="422"/>
        <w:rPr>
          <w:rFonts w:ascii="黑体" w:hAnsi="黑体" w:eastAsia="黑体" w:cs="宋体"/>
          <w:b/>
          <w:kern w:val="0"/>
          <w:sz w:val="21"/>
          <w:szCs w:val="21"/>
          <w:lang w:bidi="zh-CN"/>
        </w:rPr>
      </w:pPr>
      <w:r>
        <w:rPr>
          <w:rFonts w:hint="eastAsia" w:ascii="黑体" w:hAnsi="黑体" w:eastAsia="黑体" w:cs="宋体"/>
          <w:b/>
          <w:kern w:val="0"/>
          <w:sz w:val="21"/>
          <w:szCs w:val="21"/>
          <w:lang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hint="eastAsia"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17</w:t>
      </w:r>
      <w:r>
        <w:rPr>
          <w:rFonts w:hint="eastAsia" w:ascii="黑体" w:hAnsi="黑体" w:eastAsia="黑体" w:cs="宋体"/>
          <w:b w:val="0"/>
          <w:bCs/>
          <w:kern w:val="0"/>
          <w:sz w:val="21"/>
          <w:szCs w:val="21"/>
          <w:lang w:bidi="zh-CN"/>
        </w:rPr>
        <w:t>《生理学》课程介绍</w:t>
      </w:r>
    </w:p>
    <w:p>
      <w:pPr>
        <w:widowControl w:val="0"/>
        <w:shd w:val="clear" w:color="auto" w:fill="FFFFFF" w:themeFill="background1"/>
        <w:autoSpaceDE w:val="0"/>
        <w:autoSpaceDN w:val="0"/>
        <w:spacing w:before="15"/>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生理学</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w:t>
            </w:r>
            <w:r>
              <w:rPr>
                <w:rFonts w:hint="eastAsia" w:ascii="仿宋_GB2312" w:hAnsi="仿宋_GB2312" w:eastAsia="仿宋_GB2312" w:cs="仿宋_GB2312"/>
                <w:b/>
                <w:szCs w:val="24"/>
                <w:lang w:val="zh-CN" w:bidi="zh-CN"/>
              </w:rPr>
              <w:tab/>
            </w:r>
            <w:r>
              <w:rPr>
                <w:rFonts w:hint="eastAsia" w:ascii="仿宋_GB2312" w:hAnsi="仿宋_GB2312" w:eastAsia="仿宋_GB2312" w:cs="仿宋_GB2312"/>
                <w:b/>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72</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理论（60）</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专业基础课程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学生通过本课程的学习，要求学生掌握重要生命活动的基本规律及内在机制；理解各项功能活动的调节机制；为其他医学基础课、临床专业课的学习奠定基础。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生理学是护理专业的一门重要的医学基础课程，它是研究机体生命活动规律的科学。它的任务是研究构成人体各个系统的器官和细胞的正常活动过程，特别是各个器官、细胞功能表现的内部机 制，不同细胞、器官、系统之间的互相联系和相互作用，并阐明人体作为一个整体，其各部分的功能活动是如何相互协调、相互制 约，从而在复杂多变的环境中维持正常的生命活动过程。本课程包括总论和各论两部分，总论包括绪论和细胞的基本功能，各论包括血液、循环、呼吸、消化与吸收、代谢与体温、肾的排泄、感觉、神经、内分泌和生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both"/>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传递接受式、问题导向教学法、模拟情境教学法、讨论教学法、自学辅导式、探究式教学等。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多媒体教室、生理实训室等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《生理学》河南科学技术出版社出版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理论与实践考核相结合</w:t>
            </w:r>
          </w:p>
        </w:tc>
      </w:tr>
    </w:tbl>
    <w:p>
      <w:pPr>
        <w:widowControl w:val="0"/>
        <w:shd w:val="clear" w:color="auto" w:fill="FFFFFF" w:themeFill="background1"/>
        <w:autoSpaceDE w:val="0"/>
        <w:autoSpaceDN w:val="0"/>
        <w:spacing w:before="38"/>
        <w:ind w:left="630" w:right="857" w:firstLine="482"/>
        <w:rPr>
          <w:rFonts w:ascii="宋体" w:hAnsi="宋体" w:cs="宋体"/>
          <w:b/>
          <w:kern w:val="0"/>
          <w:szCs w:val="24"/>
          <w:lang w:val="zh-CN" w:bidi="zh-CN"/>
        </w:rPr>
      </w:pPr>
    </w:p>
    <w:p>
      <w:pPr>
        <w:shd w:val="clear" w:color="auto" w:fill="FFFFFF" w:themeFill="background1"/>
        <w:ind w:firstLine="422"/>
        <w:rPr>
          <w:rFonts w:ascii="黑体" w:hAnsi="黑体" w:eastAsia="黑体" w:cs="宋体"/>
          <w:b/>
          <w:kern w:val="0"/>
          <w:sz w:val="21"/>
          <w:szCs w:val="21"/>
          <w:lang w:bidi="zh-CN"/>
        </w:rPr>
      </w:pPr>
      <w:r>
        <w:rPr>
          <w:rFonts w:ascii="黑体" w:hAnsi="黑体" w:eastAsia="黑体" w:cs="宋体"/>
          <w:b/>
          <w:kern w:val="0"/>
          <w:sz w:val="21"/>
          <w:szCs w:val="21"/>
          <w:lang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18</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《病理学基础》课程介绍</w:t>
      </w:r>
    </w:p>
    <w:p>
      <w:pPr>
        <w:widowControl w:val="0"/>
        <w:shd w:val="clear" w:color="auto" w:fill="FFFFFF" w:themeFill="background1"/>
        <w:autoSpaceDE w:val="0"/>
        <w:autoSpaceDN w:val="0"/>
        <w:spacing w:before="15"/>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5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病理学基础</w:t>
            </w:r>
          </w:p>
        </w:tc>
        <w:tc>
          <w:tcPr>
            <w:tcW w:w="231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32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 xml:space="preserve">学 </w:t>
            </w:r>
            <w:r>
              <w:rPr>
                <w:rFonts w:hint="eastAsia" w:ascii="仿宋_GB2312" w:hAnsi="仿宋_GB2312" w:eastAsia="仿宋_GB2312" w:cs="仿宋_GB2312"/>
                <w:b/>
                <w:sz w:val="24"/>
                <w:szCs w:val="24"/>
                <w:lang w:val="zh-CN" w:bidi="zh-CN"/>
              </w:rPr>
              <w:tab/>
            </w:r>
            <w:r>
              <w:rPr>
                <w:rFonts w:hint="eastAsia" w:ascii="仿宋_GB2312" w:hAnsi="仿宋_GB2312" w:eastAsia="仿宋_GB2312" w:cs="仿宋_GB2312"/>
                <w:b/>
                <w:sz w:val="24"/>
                <w:szCs w:val="24"/>
                <w:lang w:val="zh-CN" w:bidi="zh-CN"/>
              </w:rPr>
              <w:t>时</w:t>
            </w:r>
          </w:p>
        </w:tc>
        <w:tc>
          <w:tcPr>
            <w:tcW w:w="25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54</w:t>
            </w:r>
          </w:p>
        </w:tc>
        <w:tc>
          <w:tcPr>
            <w:tcW w:w="231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32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理论（44）</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实训（10）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715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715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专业基础课程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715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color w:val="000000"/>
                <w:sz w:val="24"/>
                <w:szCs w:val="24"/>
                <w:lang w:val="zh-CN" w:bidi="zh-CN"/>
              </w:rPr>
              <w:t>学生通过本课程学习，能认识疾病发生、发展以及转归的一般规律，理解基本病理过程发生的原因和机制以及机体机能、代谢变化与临床表现间的内在联系，认识到阐明疾病的机制和规律的重要性，为今后的临床学习奠定坚实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715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疾病概论；水、电解质代谢紊乱和酸碱失衡；缺氧；细胞和组织的适应、损伤与修复；局部血液循环障碍；炎症；发热；休克； 弥散性血管内凝血；肿瘤；心血管系统疾病；呼吸系统疾病；消化系统疾病；泌尿系统疾病；生殖系统疾病和乳腺疾病；内分泌系统疾病；传染病；寄生虫病。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715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传递接受式、问题导向教学法、模拟情境教学法、讨论教学法、自学辅导式、探究式教学等。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715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多媒体教室、实验中心的计算机、投影仪、扩音设备、显微镜、病理学图文工作站等。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715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《生理学》河南科学技术出版社出版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715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理论与实践考核相结合</w:t>
            </w:r>
          </w:p>
        </w:tc>
      </w:tr>
    </w:tbl>
    <w:p>
      <w:pPr>
        <w:widowControl w:val="0"/>
        <w:shd w:val="clear" w:color="auto" w:fill="FFFFFF" w:themeFill="background1"/>
        <w:autoSpaceDE w:val="0"/>
        <w:autoSpaceDN w:val="0"/>
        <w:ind w:left="630" w:right="857" w:firstLine="482"/>
        <w:rPr>
          <w:rFonts w:ascii="宋体" w:hAnsi="宋体" w:cs="宋体"/>
          <w:b/>
          <w:kern w:val="0"/>
          <w:szCs w:val="24"/>
          <w:lang w:val="zh-CN" w:bidi="zh-CN"/>
        </w:rPr>
      </w:pPr>
    </w:p>
    <w:p>
      <w:pPr>
        <w:spacing w:line="240" w:lineRule="auto"/>
        <w:ind w:firstLine="0" w:firstLineChars="0"/>
        <w:jc w:val="left"/>
        <w:rPr>
          <w:rFonts w:ascii="宋体" w:hAnsi="宋体" w:cs="宋体"/>
          <w:b/>
          <w:kern w:val="0"/>
          <w:szCs w:val="24"/>
          <w:lang w:val="zh-CN" w:bidi="zh-CN"/>
        </w:rPr>
      </w:pPr>
      <w:r>
        <w:rPr>
          <w:rFonts w:ascii="宋体" w:hAnsi="宋体" w:cs="宋体"/>
          <w:b/>
          <w:kern w:val="0"/>
          <w:szCs w:val="24"/>
          <w:lang w:val="zh-CN"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19</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《微生物与免疫学》课程介绍</w:t>
      </w:r>
    </w:p>
    <w:p>
      <w:pPr>
        <w:widowControl w:val="0"/>
        <w:shd w:val="clear" w:color="auto" w:fill="FFFFFF" w:themeFill="background1"/>
        <w:autoSpaceDE w:val="0"/>
        <w:autoSpaceDN w:val="0"/>
        <w:spacing w:before="14"/>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微生物与免疫学</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w:t>
            </w:r>
            <w:r>
              <w:rPr>
                <w:rFonts w:hint="eastAsia" w:ascii="仿宋_GB2312" w:hAnsi="仿宋_GB2312" w:eastAsia="仿宋_GB2312" w:cs="仿宋_GB2312"/>
                <w:b/>
                <w:szCs w:val="24"/>
                <w:lang w:val="zh-CN" w:bidi="zh-CN"/>
              </w:rPr>
              <w:tab/>
            </w:r>
            <w:r>
              <w:rPr>
                <w:rFonts w:hint="eastAsia" w:ascii="仿宋_GB2312" w:hAnsi="仿宋_GB2312" w:eastAsia="仿宋_GB2312" w:cs="仿宋_GB2312"/>
                <w:b/>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36</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理论（30）</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第一学期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专业基础课程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通过本课程学习，能认识疾病发生、发展以及转归的一般规律， 理解基本病理过程发生的原因和机制以及机体机能、代谢变化与临床表现间的内在联系，认识到阐明疾病的机制和规律的重要性，为今后的临床学习奠定坚实的基础。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病理生理学是研究疾病本质，揭示疾病发生发展和转归规律的一门学科。教学内容主要涉及临床疾病进程中常见的一些共同规律和机制，分为病理生理学总论、基本病理过程以及病理生理学各论三部分。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传递接受式、问题导向教学法、模拟情境教学法、讨论教学法、自学辅导式、探究式教学等。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多媒体教室、显微镜、微生物免疫实训室等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《微生物与免疫学》河南科学技术出版社出版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理论与实践考核相结合</w:t>
            </w:r>
          </w:p>
        </w:tc>
      </w:tr>
    </w:tbl>
    <w:p>
      <w:pPr>
        <w:widowControl w:val="0"/>
        <w:shd w:val="clear" w:color="auto" w:fill="FFFFFF" w:themeFill="background1"/>
        <w:autoSpaceDE w:val="0"/>
        <w:autoSpaceDN w:val="0"/>
        <w:spacing w:before="38"/>
        <w:ind w:left="630" w:right="857" w:firstLine="482"/>
        <w:rPr>
          <w:rFonts w:ascii="宋体" w:hAnsi="宋体" w:cs="宋体"/>
          <w:b/>
          <w:kern w:val="0"/>
          <w:szCs w:val="24"/>
          <w:lang w:val="zh-CN" w:bidi="zh-CN"/>
        </w:rPr>
      </w:pPr>
    </w:p>
    <w:p>
      <w:pPr>
        <w:spacing w:line="240" w:lineRule="auto"/>
        <w:ind w:firstLine="0" w:firstLineChars="0"/>
        <w:jc w:val="left"/>
        <w:rPr>
          <w:rFonts w:ascii="宋体" w:hAnsi="宋体" w:cs="宋体"/>
          <w:b/>
          <w:kern w:val="0"/>
          <w:szCs w:val="24"/>
          <w:lang w:val="zh-CN" w:bidi="zh-CN"/>
        </w:rPr>
      </w:pPr>
      <w:r>
        <w:rPr>
          <w:rFonts w:ascii="宋体" w:hAnsi="宋体" w:cs="宋体"/>
          <w:b/>
          <w:kern w:val="0"/>
          <w:szCs w:val="24"/>
          <w:lang w:val="zh-CN" w:bidi="zh-CN"/>
        </w:rPr>
        <w:br w:type="page"/>
      </w:r>
    </w:p>
    <w:p>
      <w:pPr>
        <w:widowControl w:val="0"/>
        <w:shd w:val="clear" w:color="auto" w:fill="FFFFFF" w:themeFill="background1"/>
        <w:autoSpaceDE w:val="0"/>
        <w:autoSpaceDN w:val="0"/>
        <w:spacing w:before="24"/>
        <w:ind w:left="630" w:right="809"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20</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《药理学基础》课程介绍</w:t>
      </w:r>
    </w:p>
    <w:p>
      <w:pPr>
        <w:widowControl w:val="0"/>
        <w:shd w:val="clear" w:color="auto" w:fill="FFFFFF" w:themeFill="background1"/>
        <w:autoSpaceDE w:val="0"/>
        <w:autoSpaceDN w:val="0"/>
        <w:spacing w:before="15"/>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8"/>
        <w:gridCol w:w="2384"/>
        <w:gridCol w:w="2196"/>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药理学基础</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w:t>
            </w:r>
            <w:r>
              <w:rPr>
                <w:rFonts w:hint="eastAsia" w:ascii="仿宋_GB2312" w:hAnsi="仿宋_GB2312" w:eastAsia="仿宋_GB2312" w:cs="仿宋_GB2312"/>
                <w:b/>
                <w:szCs w:val="24"/>
                <w:lang w:val="zh-CN" w:bidi="zh-CN"/>
              </w:rPr>
              <w:tab/>
            </w:r>
            <w:r>
              <w:rPr>
                <w:rFonts w:hint="eastAsia" w:ascii="仿宋_GB2312" w:hAnsi="仿宋_GB2312" w:eastAsia="仿宋_GB2312" w:cs="仿宋_GB2312"/>
                <w:b/>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72</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理论（54）</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Cs w:val="24"/>
                <w:lang w:val="zh-CN" w:bidi="zh-CN"/>
              </w:rPr>
            </w:pPr>
            <w:r>
              <w:rPr>
                <w:rFonts w:hint="eastAsia" w:ascii="仿宋_GB2312" w:hAnsi="仿宋_GB2312" w:eastAsia="仿宋_GB2312" w:cs="仿宋_GB2312"/>
                <w:b w:val="0"/>
                <w:bCs/>
                <w:szCs w:val="24"/>
                <w:lang w:val="zh-CN" w:bidi="zh-CN"/>
              </w:rPr>
              <w:t>实训（18）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专业基础课程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本课程是以药理学理论为基础，以护理合理用药为目的，阐述用药护理中必需的基本理论、基本知识和基本技能以及临床用药护理措施的一门课程，是联系基础医学和临床医学的桥梁课程。本课程在介绍药理学知识的基础上，能够帮助学生，掌握常用治疗药物的药理作用临床用途、主要不良反应；能够对病人实施常用治疗药物的用药护理等诸多能力；具有良好的专业素养、明确的学习目标，具有良好的专业思维和学习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本课程内容包括：药理学基本知识、传出神经系和用药护理、中枢神经系统疾病及的治疗药物和用药护理；心血管系统疾病的治疗药物和用药护理；血液及内脏系统疾病的治疗药物和用药护理； 内分泌系统疾病的治疗药物和用药护理；感染性疾病的治疗药物和用药护理。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传递接受式、问题导向教学法、模拟情境教学法、讨论教学法、自学辅导式、探究式教学等。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多媒体教室、药理实训室等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《药理学基础》河南科学技术出版社出版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22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理论与实践考核相结合</w:t>
            </w:r>
          </w:p>
        </w:tc>
      </w:tr>
    </w:tbl>
    <w:p>
      <w:pPr>
        <w:ind w:firstLine="480"/>
        <w:rPr>
          <w:lang w:val="zh-CN"/>
        </w:rPr>
      </w:pPr>
      <w:bookmarkStart w:id="67" w:name="_bookmark20"/>
      <w:bookmarkEnd w:id="67"/>
      <w:bookmarkStart w:id="68" w:name="（二）专业基础课程的课程描述（表16-表20）"/>
      <w:bookmarkEnd w:id="68"/>
      <w:bookmarkStart w:id="69" w:name="_bookmark19"/>
      <w:bookmarkEnd w:id="69"/>
      <w:bookmarkStart w:id="70" w:name="（三）专业核心课程的课程描述（表21-表26）"/>
      <w:bookmarkEnd w:id="70"/>
      <w:bookmarkStart w:id="71" w:name="_Toc4621"/>
      <w:bookmarkStart w:id="72" w:name="_Toc9126"/>
    </w:p>
    <w:p>
      <w:pPr>
        <w:ind w:firstLine="480"/>
        <w:rPr>
          <w:lang w:val="zh-CN"/>
        </w:rPr>
      </w:pPr>
      <w:r>
        <w:rPr>
          <w:lang w:val="zh-CN"/>
        </w:rPr>
        <w:t>（三）专业核心课程的课程描述（</w:t>
      </w:r>
      <w:r>
        <w:rPr>
          <w:rFonts w:hint="eastAsia"/>
          <w:lang w:val="zh-CN"/>
        </w:rPr>
        <w:t>表</w:t>
      </w:r>
      <w:r>
        <w:rPr>
          <w:rFonts w:hint="eastAsia"/>
          <w:lang w:val="en-US" w:eastAsia="zh-CN"/>
        </w:rPr>
        <w:t>20</w:t>
      </w:r>
      <w:r>
        <w:rPr>
          <w:rFonts w:hint="eastAsia"/>
          <w:lang w:val="zh-CN"/>
        </w:rPr>
        <w:t>～表</w:t>
      </w:r>
      <w:r>
        <w:rPr>
          <w:rFonts w:hint="eastAsia"/>
          <w:lang w:val="en-US" w:eastAsia="zh-CN"/>
        </w:rPr>
        <w:t>24</w:t>
      </w:r>
      <w:r>
        <w:rPr>
          <w:rFonts w:hint="eastAsia"/>
          <w:lang w:val="zh-CN"/>
        </w:rPr>
        <w:t>）</w:t>
      </w:r>
      <w:bookmarkEnd w:id="71"/>
      <w:bookmarkEnd w:id="72"/>
    </w:p>
    <w:p>
      <w:pPr>
        <w:widowControl w:val="0"/>
        <w:shd w:val="clear" w:color="auto" w:fill="FFFFFF" w:themeFill="background1"/>
        <w:autoSpaceDE w:val="0"/>
        <w:autoSpaceDN w:val="0"/>
        <w:spacing w:before="38"/>
        <w:ind w:left="630" w:right="857"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20</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《基础护理》课程介绍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基础护理</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1701" w:type="dxa"/>
            <w:shd w:val="clear" w:color="auto" w:fill="auto"/>
            <w:vAlign w:val="center"/>
          </w:tcPr>
          <w:p>
            <w:pPr>
              <w:keepNext w:val="0"/>
              <w:keepLines w:val="0"/>
              <w:pageBreakBefore w:val="0"/>
              <w:widowControl w:val="0"/>
              <w:shd w:val="clear" w:color="auto" w:fill="FFFFFF" w:themeFill="background1"/>
              <w:tabs>
                <w:tab w:val="left" w:pos="520"/>
              </w:tabs>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w:t>
            </w:r>
            <w:r>
              <w:rPr>
                <w:rFonts w:hint="eastAsia" w:ascii="仿宋_GB2312" w:hAnsi="仿宋_GB2312" w:eastAsia="仿宋_GB2312" w:cs="仿宋_GB2312"/>
                <w:b/>
                <w:sz w:val="24"/>
                <w:szCs w:val="24"/>
                <w:lang w:val="zh-CN" w:bidi="zh-CN"/>
              </w:rPr>
              <w:tab/>
            </w:r>
            <w:r>
              <w:rPr>
                <w:rFonts w:hint="eastAsia" w:ascii="仿宋_GB2312" w:hAnsi="仿宋_GB2312" w:eastAsia="仿宋_GB2312" w:cs="仿宋_GB2312"/>
                <w:b/>
                <w:sz w:val="24"/>
                <w:szCs w:val="24"/>
                <w:lang w:val="zh-CN" w:bidi="zh-CN"/>
              </w:rPr>
              <w:t xml:space="preserve"> 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170</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理论（51）</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实训（119）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第三、四学期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专业核心课程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80" w:after="80" w:line="400" w:lineRule="exact"/>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color w:val="000000"/>
                <w:sz w:val="24"/>
                <w:szCs w:val="24"/>
                <w:lang w:val="zh-CN" w:bidi="zh-CN"/>
              </w:rPr>
              <w:t>学生通过本课程的学习，能够全面、系统地掌握护理专业技能人才应具备的基本操作技能，能规范地进行各项基础护理技术操作；培养学生职业素质和护理能力，能按护理程序为护理对象提供整体护理，满足护理对象生理、心理和治疗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80" w:after="80" w:line="400" w:lineRule="exact"/>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基础护理学是一门将护理学的基本概念、现代整体护理观和相关人文、社会科学的基本理论与概念有机地融入学科系统知识中， 并在各项护理基本技术中加以运用的学科。本课程以病人从入院到出院的护理需求为主线，将教学内容序化为“入院护理、安全环境、维持健康、促进健康、出院护理”五大模块，十六个护理项目和四十一个工作任务。适应“1+1+X”证书制度试点需要，将老年照护职业技能初、中级证书培训要求和内容融入课程，是护理专业核心课程，也是护士执业考试必考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80" w:after="80" w:line="400" w:lineRule="exact"/>
              <w:ind w:left="0" w:right="0" w:firstLine="0" w:firstLineChars="0"/>
              <w:jc w:val="left"/>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传递接受式、自学辅导式、直观教学法、问题导向教学法、角色转换法、情景式教学、讨论教学法、早期接触临床与预实习结合教学法、翻转课堂和项目化教学等。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多媒体教室、护理实训室等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《基础护理学》河南科学技术出版社出版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理论与实践考核相结合</w:t>
            </w:r>
          </w:p>
        </w:tc>
      </w:tr>
    </w:tbl>
    <w:p>
      <w:pPr>
        <w:widowControl w:val="0"/>
        <w:shd w:val="clear" w:color="auto" w:fill="FFFFFF" w:themeFill="background1"/>
        <w:autoSpaceDE w:val="0"/>
        <w:autoSpaceDN w:val="0"/>
        <w:spacing w:before="15" w:after="1"/>
        <w:ind w:firstLine="120"/>
        <w:rPr>
          <w:rFonts w:ascii="宋体" w:hAnsi="宋体" w:cs="宋体"/>
          <w:b/>
          <w:sz w:val="6"/>
          <w:szCs w:val="24"/>
          <w:lang w:val="zh-CN" w:bidi="zh-CN"/>
        </w:rPr>
      </w:pPr>
    </w:p>
    <w:p>
      <w:pPr>
        <w:spacing w:line="240" w:lineRule="auto"/>
        <w:ind w:firstLine="0" w:firstLineChars="0"/>
        <w:jc w:val="left"/>
        <w:rPr>
          <w:rFonts w:ascii="宋体" w:hAnsi="宋体" w:cs="宋体"/>
          <w:b/>
          <w:sz w:val="19"/>
          <w:szCs w:val="24"/>
          <w:lang w:val="zh-CN" w:bidi="zh-CN"/>
        </w:rPr>
      </w:pPr>
      <w:r>
        <w:rPr>
          <w:rFonts w:ascii="宋体" w:hAnsi="宋体" w:cs="宋体"/>
          <w:b/>
          <w:sz w:val="19"/>
          <w:szCs w:val="24"/>
          <w:lang w:val="zh-CN" w:bidi="zh-CN"/>
        </w:rPr>
        <w:br w:type="page"/>
      </w:r>
    </w:p>
    <w:p>
      <w:pPr>
        <w:widowControl w:val="0"/>
        <w:shd w:val="clear" w:color="auto" w:fill="FFFFFF" w:themeFill="background1"/>
        <w:autoSpaceDE w:val="0"/>
        <w:autoSpaceDN w:val="0"/>
        <w:spacing w:before="38"/>
        <w:ind w:left="630" w:right="857"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21</w:t>
      </w:r>
      <w:r>
        <w:rPr>
          <w:rFonts w:ascii="黑体" w:hAnsi="黑体" w:eastAsia="黑体" w:cs="宋体"/>
          <w:b w:val="0"/>
          <w:bCs/>
          <w:kern w:val="0"/>
          <w:sz w:val="21"/>
          <w:szCs w:val="21"/>
          <w:lang w:bidi="zh-CN"/>
        </w:rPr>
        <w:t xml:space="preserve"> 《内科护理》课程介绍</w:t>
      </w:r>
    </w:p>
    <w:p>
      <w:pPr>
        <w:widowControl w:val="0"/>
        <w:shd w:val="clear" w:color="auto" w:fill="FFFFFF" w:themeFill="background1"/>
        <w:autoSpaceDE w:val="0"/>
        <w:autoSpaceDN w:val="0"/>
        <w:spacing w:before="15"/>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内科护理</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w:t>
            </w:r>
            <w:r>
              <w:rPr>
                <w:rFonts w:hint="eastAsia" w:ascii="仿宋_GB2312" w:hAnsi="仿宋_GB2312" w:eastAsia="仿宋_GB2312" w:cs="仿宋_GB2312"/>
                <w:b/>
                <w:sz w:val="24"/>
                <w:szCs w:val="24"/>
                <w:lang w:val="zh-CN" w:bidi="zh-CN"/>
              </w:rPr>
              <w:tab/>
            </w:r>
            <w:r>
              <w:rPr>
                <w:rFonts w:hint="eastAsia" w:ascii="仿宋_GB2312" w:hAnsi="仿宋_GB2312" w:eastAsia="仿宋_GB2312" w:cs="仿宋_GB2312"/>
                <w:b/>
                <w:sz w:val="24"/>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144</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理论（84）</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实训（60）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第三、四学期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专业核心课程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color w:val="000000"/>
                <w:sz w:val="24"/>
                <w:szCs w:val="24"/>
                <w:lang w:val="zh-CN" w:bidi="zh-CN"/>
              </w:rPr>
              <w:t>学生通过本课程学习，能全面、系统地掌握内科常见病 、多发病的基本专业知识，并具备护理评估及运用护理程序对患者实施整体护理的能力，对内科常见急症的配合抢救能力。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内科护理学是研究内科疾病患者的生物、心理和社会等方面问题的发展规律，并运用护理程序对患者实施整体护理，以达到减轻痛苦、恢复和保持健康的一门学科。其内容包括呼吸系统疾病、循环系统疾病、消化系统疾病、泌尿系统疾病、血液疾病、内分泌代谢疾病、风湿疾病及神经系统疾病患者的护理等八个单元。是护理专业核心课程，也是护士执业资格考试必考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情景式教学、角色转换法、传递接受式、自学辅导式、直观教学法、问题导向教学法、讨论教学法、翻转课堂和项目化教学等。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多媒体教室、内科护理实训室、情景护理练习室等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《内科护理学》河南科学技术出版社出版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理论与实践考核相结合</w:t>
            </w:r>
          </w:p>
        </w:tc>
      </w:tr>
    </w:tbl>
    <w:p>
      <w:pPr>
        <w:widowControl w:val="0"/>
        <w:shd w:val="clear" w:color="auto" w:fill="FFFFFF" w:themeFill="background1"/>
        <w:autoSpaceDE w:val="0"/>
        <w:autoSpaceDN w:val="0"/>
        <w:ind w:right="857" w:firstLine="0" w:firstLineChars="0"/>
        <w:rPr>
          <w:rFonts w:ascii="宋体" w:hAnsi="宋体" w:cs="宋体"/>
          <w:b/>
          <w:kern w:val="0"/>
          <w:szCs w:val="24"/>
          <w:lang w:val="zh-CN" w:bidi="zh-CN"/>
        </w:rPr>
      </w:pPr>
    </w:p>
    <w:p>
      <w:pPr>
        <w:spacing w:line="240" w:lineRule="auto"/>
        <w:ind w:firstLine="0" w:firstLineChars="0"/>
        <w:jc w:val="left"/>
        <w:rPr>
          <w:rFonts w:ascii="宋体" w:hAnsi="宋体" w:cs="宋体"/>
          <w:b/>
          <w:kern w:val="0"/>
          <w:szCs w:val="24"/>
          <w:lang w:val="zh-CN" w:bidi="zh-CN"/>
        </w:rPr>
      </w:pPr>
      <w:r>
        <w:rPr>
          <w:rFonts w:ascii="宋体" w:hAnsi="宋体" w:cs="宋体"/>
          <w:b/>
          <w:kern w:val="0"/>
          <w:szCs w:val="24"/>
          <w:lang w:val="zh-CN" w:bidi="zh-CN"/>
        </w:rPr>
        <w:br w:type="page"/>
      </w:r>
    </w:p>
    <w:p>
      <w:pPr>
        <w:widowControl w:val="0"/>
        <w:shd w:val="clear" w:color="auto" w:fill="FFFFFF" w:themeFill="background1"/>
        <w:autoSpaceDE w:val="0"/>
        <w:autoSpaceDN w:val="0"/>
        <w:spacing w:before="38"/>
        <w:ind w:left="630" w:right="857"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22</w:t>
      </w:r>
      <w:r>
        <w:rPr>
          <w:rFonts w:ascii="黑体" w:hAnsi="黑体" w:eastAsia="黑体" w:cs="宋体"/>
          <w:b w:val="0"/>
          <w:bCs/>
          <w:kern w:val="0"/>
          <w:sz w:val="21"/>
          <w:szCs w:val="21"/>
          <w:lang w:bidi="zh-CN"/>
        </w:rPr>
        <w:t>《外科护理》课程介绍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8"/>
        <w:gridCol w:w="2420"/>
        <w:gridCol w:w="2176"/>
        <w:gridCol w:w="2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42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外科护理</w:t>
            </w:r>
          </w:p>
        </w:tc>
        <w:tc>
          <w:tcPr>
            <w:tcW w:w="217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18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    时</w:t>
            </w:r>
          </w:p>
        </w:tc>
        <w:tc>
          <w:tcPr>
            <w:tcW w:w="242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108</w:t>
            </w:r>
          </w:p>
        </w:tc>
        <w:tc>
          <w:tcPr>
            <w:tcW w:w="217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18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理论（66）</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实训（42）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第三、四学期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专业核心课程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color w:val="000000"/>
                <w:sz w:val="24"/>
                <w:szCs w:val="24"/>
                <w:lang w:val="zh-CN" w:bidi="zh-CN"/>
              </w:rPr>
              <w:t>学生通过本课程学习，能全面、系统地掌握外科常见病 、多发病的基本专业知识，具备外科护士基本素质，能应用护理程序对外科常见病、多发病及急危重症病人进行整体护理，并为学生的继续发展奠定良好基础。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外科护理是研究外科常见疾病发生、发展规律，并运用护理程序对外科病人实施整体护理，以达到促进和保持患者健康的一门学科。本课程涵盖了外科病人的一般护理知识和护理技术、普外科疾病病人的护理、神经外科疾病病人的护理、心胸外科疾病病人的护理、泌尿外科疾病病人的护理、骨外科疾病病人的护理六大部分。是护理专业核心课程，也是护士执业考试必考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left"/>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情景式教学、角色转换法、传递接受式、自学辅导式、直观教学法、问题导向教学法、讨论教学法、翻转课堂、项目化教学、情景模拟教学等。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多媒体教室、外科护理实训室、模拟手术室等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《外科护理学》河南科学技术出版社出版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理论与实践考核相结合</w:t>
            </w:r>
          </w:p>
        </w:tc>
      </w:tr>
    </w:tbl>
    <w:p>
      <w:pPr>
        <w:widowControl w:val="0"/>
        <w:shd w:val="clear" w:color="auto" w:fill="FFFFFF" w:themeFill="background1"/>
        <w:autoSpaceDE w:val="0"/>
        <w:autoSpaceDN w:val="0"/>
        <w:ind w:firstLine="480"/>
        <w:rPr>
          <w:rFonts w:ascii="宋体" w:hAnsi="宋体" w:cs="宋体"/>
          <w:kern w:val="0"/>
          <w:szCs w:val="24"/>
          <w:lang w:bidi="zh-CN"/>
        </w:rPr>
      </w:pPr>
    </w:p>
    <w:p>
      <w:pPr>
        <w:spacing w:line="240" w:lineRule="auto"/>
        <w:ind w:firstLine="0" w:firstLineChars="0"/>
        <w:jc w:val="left"/>
        <w:rPr>
          <w:rFonts w:ascii="宋体" w:hAnsi="宋体" w:cs="宋体"/>
          <w:kern w:val="0"/>
          <w:szCs w:val="24"/>
          <w:lang w:bidi="zh-CN"/>
        </w:rPr>
      </w:pPr>
      <w:r>
        <w:rPr>
          <w:rFonts w:ascii="宋体" w:hAnsi="宋体" w:cs="宋体"/>
          <w:kern w:val="0"/>
          <w:szCs w:val="24"/>
          <w:lang w:bidi="zh-CN"/>
        </w:rPr>
        <w:br w:type="page"/>
      </w:r>
    </w:p>
    <w:p>
      <w:pPr>
        <w:widowControl w:val="0"/>
        <w:shd w:val="clear" w:color="auto" w:fill="FFFFFF" w:themeFill="background1"/>
        <w:autoSpaceDE w:val="0"/>
        <w:autoSpaceDN w:val="0"/>
        <w:spacing w:before="38"/>
        <w:ind w:left="630" w:right="857"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23</w:t>
      </w:r>
      <w:r>
        <w:rPr>
          <w:rFonts w:ascii="黑体" w:hAnsi="黑体" w:eastAsia="黑体" w:cs="宋体"/>
          <w:b w:val="0"/>
          <w:bCs/>
          <w:kern w:val="0"/>
          <w:sz w:val="21"/>
          <w:szCs w:val="21"/>
          <w:lang w:bidi="zh-CN"/>
        </w:rPr>
        <w:t xml:space="preserve"> 《妇产科护理》课程介绍</w:t>
      </w:r>
    </w:p>
    <w:p>
      <w:pPr>
        <w:widowControl w:val="0"/>
        <w:shd w:val="clear" w:color="auto" w:fill="FFFFFF" w:themeFill="background1"/>
        <w:autoSpaceDE w:val="0"/>
        <w:autoSpaceDN w:val="0"/>
        <w:spacing w:before="15"/>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妇产科护理</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w:t>
            </w:r>
            <w:r>
              <w:rPr>
                <w:rFonts w:hint="eastAsia" w:ascii="仿宋_GB2312" w:hAnsi="仿宋_GB2312" w:eastAsia="仿宋_GB2312" w:cs="仿宋_GB2312"/>
                <w:b/>
                <w:szCs w:val="24"/>
                <w:lang w:val="zh-CN" w:bidi="zh-CN"/>
              </w:rPr>
              <w:tab/>
            </w:r>
            <w:r>
              <w:rPr>
                <w:rFonts w:hint="eastAsia" w:ascii="仿宋_GB2312" w:hAnsi="仿宋_GB2312" w:eastAsia="仿宋_GB2312" w:cs="仿宋_GB2312"/>
                <w:b/>
                <w:szCs w:val="24"/>
                <w:lang w:val="zh-CN" w:bidi="zh-CN"/>
              </w:rPr>
              <w:t>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36</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理论（26）</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实训（10）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第三学期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专业核心课程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color w:val="000000"/>
                <w:szCs w:val="24"/>
                <w:lang w:val="zh-CN" w:bidi="zh-CN"/>
              </w:rPr>
              <w:t>学生通过妇产科护理学的学习，掌握妇产科常见病的护理措施及健康教育；熟悉妇产科常见病的概念、治疗原则、辅助检查；能规范进行妇产科护理技术操作、手术护理配合、协助产前检查和配合助产；具有高尚的护理职业道德、良好的专业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妇产科护理是专门研究妇女特有的生理、病理、心理及社会方面的改变，是一门诊断和处理妇女对现存和潜在健康问题的反应，为妇女健康提供服务的一门学科。本课程涵盖了妊娠期女性的护理、分娩期女性的护理、产褥期女性的护理和非妊娠期疾病患者的护理四大部分。是护理专业核心课程，也是护士执业考试必考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直观教学法、情景模拟教学法、讨论学习法、翻转课堂和项目化教学等。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多媒体教室、妇产科护理实训室、产程模拟演示系统等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《妇产科护理学》河南科学技术出版社出版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Cs w:val="24"/>
                <w:lang w:val="zh-CN" w:bidi="zh-CN"/>
              </w:rPr>
            </w:pPr>
            <w:r>
              <w:rPr>
                <w:rFonts w:hint="eastAsia" w:ascii="仿宋_GB2312" w:hAnsi="仿宋_GB2312" w:eastAsia="仿宋_GB2312" w:cs="仿宋_GB2312"/>
                <w:b/>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Cs w:val="24"/>
                <w:lang w:val="zh-CN" w:bidi="zh-CN"/>
              </w:rPr>
            </w:pPr>
            <w:r>
              <w:rPr>
                <w:rFonts w:hint="eastAsia" w:ascii="仿宋_GB2312" w:hAnsi="仿宋_GB2312" w:eastAsia="仿宋_GB2312" w:cs="仿宋_GB2312"/>
                <w:szCs w:val="24"/>
                <w:lang w:val="zh-CN" w:bidi="zh-CN"/>
              </w:rPr>
              <w:t>理论与实践考核相结合</w:t>
            </w:r>
          </w:p>
        </w:tc>
      </w:tr>
    </w:tbl>
    <w:p>
      <w:pPr>
        <w:widowControl w:val="0"/>
        <w:shd w:val="clear" w:color="auto" w:fill="FFFFFF" w:themeFill="background1"/>
        <w:autoSpaceDE w:val="0"/>
        <w:autoSpaceDN w:val="0"/>
        <w:ind w:firstLine="482"/>
        <w:rPr>
          <w:rFonts w:ascii="宋体" w:hAnsi="宋体" w:cs="宋体"/>
          <w:b/>
          <w:bCs/>
          <w:kern w:val="0"/>
          <w:szCs w:val="24"/>
          <w:lang w:val="zh-CN" w:bidi="zh-CN"/>
        </w:rPr>
      </w:pPr>
    </w:p>
    <w:p>
      <w:pPr>
        <w:shd w:val="clear" w:color="auto" w:fill="FFFFFF" w:themeFill="background1"/>
        <w:ind w:firstLine="422"/>
        <w:rPr>
          <w:rFonts w:ascii="黑体" w:hAnsi="黑体" w:eastAsia="黑体" w:cs="宋体"/>
          <w:b/>
          <w:kern w:val="0"/>
          <w:sz w:val="21"/>
          <w:szCs w:val="21"/>
          <w:lang w:bidi="zh-CN"/>
        </w:rPr>
      </w:pPr>
      <w:r>
        <w:rPr>
          <w:rFonts w:ascii="黑体" w:hAnsi="黑体" w:eastAsia="黑体" w:cs="宋体"/>
          <w:b/>
          <w:kern w:val="0"/>
          <w:sz w:val="21"/>
          <w:szCs w:val="21"/>
          <w:lang w:bidi="zh-CN"/>
        </w:rPr>
        <w:br w:type="page"/>
      </w:r>
    </w:p>
    <w:p>
      <w:pPr>
        <w:widowControl w:val="0"/>
        <w:shd w:val="clear" w:color="auto" w:fill="FFFFFF" w:themeFill="background1"/>
        <w:autoSpaceDE w:val="0"/>
        <w:autoSpaceDN w:val="0"/>
        <w:spacing w:before="38"/>
        <w:ind w:left="630" w:right="857"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24</w:t>
      </w:r>
      <w:r>
        <w:rPr>
          <w:rFonts w:ascii="黑体" w:hAnsi="黑体" w:eastAsia="黑体" w:cs="宋体"/>
          <w:b w:val="0"/>
          <w:bCs/>
          <w:kern w:val="0"/>
          <w:sz w:val="21"/>
          <w:szCs w:val="21"/>
          <w:lang w:bidi="zh-CN"/>
        </w:rPr>
        <w:t xml:space="preserve"> 《儿科护理》课程介绍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8"/>
        <w:gridCol w:w="2384"/>
        <w:gridCol w:w="2196"/>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38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儿科护理</w:t>
            </w:r>
          </w:p>
        </w:tc>
        <w:tc>
          <w:tcPr>
            <w:tcW w:w="21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19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w:t>
            </w:r>
            <w:r>
              <w:rPr>
                <w:rFonts w:hint="eastAsia" w:ascii="仿宋_GB2312" w:hAnsi="仿宋_GB2312" w:eastAsia="仿宋_GB2312" w:cs="仿宋_GB2312"/>
                <w:b/>
                <w:sz w:val="24"/>
                <w:szCs w:val="24"/>
                <w:lang w:val="zh-CN" w:bidi="zh-CN"/>
              </w:rPr>
              <w:tab/>
            </w:r>
            <w:r>
              <w:rPr>
                <w:rFonts w:hint="eastAsia" w:ascii="仿宋_GB2312" w:hAnsi="仿宋_GB2312" w:eastAsia="仿宋_GB2312" w:cs="仿宋_GB2312"/>
                <w:b/>
                <w:sz w:val="24"/>
                <w:szCs w:val="24"/>
                <w:lang w:val="zh-CN" w:bidi="zh-CN"/>
              </w:rPr>
              <w:t xml:space="preserve"> 时</w:t>
            </w:r>
          </w:p>
        </w:tc>
        <w:tc>
          <w:tcPr>
            <w:tcW w:w="238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36</w:t>
            </w:r>
          </w:p>
        </w:tc>
        <w:tc>
          <w:tcPr>
            <w:tcW w:w="21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19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理论（26）</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实训（10）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专业核心课程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color w:val="000000"/>
                <w:sz w:val="24"/>
                <w:szCs w:val="24"/>
                <w:lang w:val="zh-CN" w:bidi="zh-CN"/>
              </w:rPr>
              <w:t>学生通过儿科护理学的学习，掌握儿科常见护理技术、儿科常见疾病的护理措施以及常见危重症的抢救程序；能对个体、家庭和社区儿童开展疾病预防和健康促进；热爱护理事业，愿意奉献、关怀与帮助服务对象；关爱儿童、具有强烈的责任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儿科护理是研究儿科常见疾病发生、发展规律，并运用护理程序对儿科病人实施整体护理，以达到促进和保持患儿健康的一门学科。本课程涵盖了儿童保健、新生儿及新生儿疾病的护理、儿童常见疾病护理、儿童急危重疾病护理及儿科常用护理技术五大部分。是护理专业核心课程，也是护士执业考试必考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直观教学法、情景模拟教学法、讨论学习法、翻转课堂和项目化教学等。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多媒体教室、儿科护理实训室等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《儿科护理学》河南科学技术出版社出版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20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6779"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理论与实践考核相结合</w:t>
            </w:r>
          </w:p>
        </w:tc>
      </w:tr>
    </w:tbl>
    <w:p>
      <w:pPr>
        <w:ind w:left="0" w:leftChars="0" w:firstLine="0" w:firstLineChars="0"/>
        <w:rPr>
          <w:lang w:val="zh-CN"/>
        </w:rPr>
      </w:pPr>
      <w:bookmarkStart w:id="73" w:name="_Toc11339"/>
      <w:bookmarkStart w:id="74" w:name="_Toc7561"/>
    </w:p>
    <w:p>
      <w:pPr>
        <w:ind w:left="0" w:leftChars="0" w:firstLine="0" w:firstLineChars="0"/>
        <w:rPr>
          <w:lang w:val="zh-CN"/>
        </w:rPr>
      </w:pPr>
    </w:p>
    <w:p>
      <w:pPr>
        <w:ind w:left="0" w:leftChars="0" w:firstLine="0" w:firstLineChars="0"/>
        <w:rPr>
          <w:lang w:val="zh-CN"/>
        </w:rPr>
      </w:pPr>
    </w:p>
    <w:p>
      <w:pPr>
        <w:ind w:left="0" w:leftChars="0" w:firstLine="0" w:firstLineChars="0"/>
        <w:rPr>
          <w:lang w:val="zh-CN"/>
        </w:rPr>
      </w:pPr>
    </w:p>
    <w:p>
      <w:pPr>
        <w:ind w:left="0" w:leftChars="0" w:firstLine="0" w:firstLineChars="0"/>
        <w:rPr>
          <w:lang w:val="zh-CN"/>
        </w:rPr>
      </w:pPr>
      <w:r>
        <w:rPr>
          <w:lang w:val="zh-CN"/>
        </w:rPr>
        <w:t>（</w:t>
      </w:r>
      <w:r>
        <w:rPr>
          <w:rFonts w:hint="eastAsia"/>
          <w:lang w:val="zh-CN"/>
        </w:rPr>
        <w:t>四</w:t>
      </w:r>
      <w:r>
        <w:rPr>
          <w:lang w:val="zh-CN"/>
        </w:rPr>
        <w:t>）专业</w:t>
      </w:r>
      <w:r>
        <w:rPr>
          <w:rFonts w:hint="eastAsia"/>
          <w:lang w:val="zh-CN"/>
        </w:rPr>
        <w:t>技能（方向）</w:t>
      </w:r>
      <w:r>
        <w:rPr>
          <w:lang w:val="zh-CN"/>
        </w:rPr>
        <w:t>课程的课程描述（表</w:t>
      </w:r>
      <w:r>
        <w:rPr>
          <w:rFonts w:hint="eastAsia"/>
          <w:lang w:val="en-US" w:eastAsia="zh-CN"/>
        </w:rPr>
        <w:t>25</w:t>
      </w:r>
      <w:r>
        <w:rPr>
          <w:rFonts w:hint="eastAsia"/>
          <w:lang w:val="zh-CN"/>
        </w:rPr>
        <w:t>）</w:t>
      </w:r>
      <w:bookmarkEnd w:id="73"/>
      <w:bookmarkEnd w:id="74"/>
    </w:p>
    <w:p>
      <w:pPr>
        <w:widowControl w:val="0"/>
        <w:shd w:val="clear" w:color="auto" w:fill="FFFFFF" w:themeFill="background1"/>
        <w:autoSpaceDE w:val="0"/>
        <w:autoSpaceDN w:val="0"/>
        <w:spacing w:before="38"/>
        <w:ind w:left="630" w:right="857" w:firstLine="422"/>
        <w:jc w:val="center"/>
        <w:rPr>
          <w:rFonts w:ascii="黑体" w:hAnsi="黑体" w:eastAsia="黑体" w:cs="宋体"/>
          <w:b w:val="0"/>
          <w:bCs/>
          <w:kern w:val="0"/>
          <w:sz w:val="21"/>
          <w:szCs w:val="21"/>
          <w:lang w:bidi="zh-CN"/>
        </w:rPr>
      </w:pPr>
      <w:r>
        <w:rPr>
          <w:rFonts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25</w:t>
      </w:r>
      <w:r>
        <w:rPr>
          <w:rFonts w:ascii="黑体" w:hAnsi="黑体" w:eastAsia="黑体" w:cs="宋体"/>
          <w:b w:val="0"/>
          <w:bCs/>
          <w:kern w:val="0"/>
          <w:sz w:val="21"/>
          <w:szCs w:val="21"/>
          <w:lang w:bidi="zh-CN"/>
        </w:rPr>
        <w:t xml:space="preserve"> 《急危重症护理》课程介绍</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515"/>
        <w:gridCol w:w="231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急危重症护理</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课程类型</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w:t>
            </w:r>
            <w:r>
              <w:rPr>
                <w:rFonts w:hint="eastAsia" w:ascii="仿宋_GB2312" w:hAnsi="仿宋_GB2312" w:eastAsia="仿宋_GB2312" w:cs="仿宋_GB2312"/>
                <w:b/>
                <w:sz w:val="24"/>
                <w:szCs w:val="24"/>
                <w:lang w:val="zh-CN" w:bidi="zh-CN"/>
              </w:rPr>
              <w:tab/>
            </w:r>
            <w:r>
              <w:rPr>
                <w:rFonts w:hint="eastAsia" w:ascii="仿宋_GB2312" w:hAnsi="仿宋_GB2312" w:eastAsia="仿宋_GB2312" w:cs="仿宋_GB2312"/>
                <w:b/>
                <w:sz w:val="24"/>
                <w:szCs w:val="24"/>
                <w:lang w:val="zh-CN" w:bidi="zh-CN"/>
              </w:rPr>
              <w:t xml:space="preserve"> 时</w:t>
            </w:r>
          </w:p>
        </w:tc>
        <w:tc>
          <w:tcPr>
            <w:tcW w:w="26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36</w:t>
            </w:r>
          </w:p>
        </w:tc>
        <w:tc>
          <w:tcPr>
            <w:tcW w:w="240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学时分配</w:t>
            </w:r>
          </w:p>
        </w:tc>
        <w:tc>
          <w:tcPr>
            <w:tcW w:w="241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理论（14）</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val="0"/>
                <w:bCs/>
                <w:sz w:val="24"/>
                <w:szCs w:val="24"/>
                <w:lang w:val="zh-CN" w:bidi="zh-CN"/>
              </w:rPr>
            </w:pPr>
            <w:r>
              <w:rPr>
                <w:rFonts w:hint="eastAsia" w:ascii="仿宋_GB2312" w:hAnsi="仿宋_GB2312" w:eastAsia="仿宋_GB2312" w:cs="仿宋_GB2312"/>
                <w:b w:val="0"/>
                <w:bCs/>
                <w:sz w:val="24"/>
                <w:szCs w:val="24"/>
                <w:lang w:val="zh-CN" w:bidi="zh-CN"/>
              </w:rPr>
              <w:t>理实一体（22）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实施学期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第四学期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专业技能（方向）课程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color w:val="000000"/>
                <w:sz w:val="24"/>
                <w:szCs w:val="24"/>
                <w:lang w:val="zh-CN" w:bidi="zh-CN"/>
              </w:rPr>
              <w:t>学生通过学习能了解急救护理的研究范畴；熟悉常用的急救及监护技术；掌握临床急危重症的急救护理及重症监护技术，具备运用护理程序对患者实施整体护理的能力，从而达到急危重症护理岗位的基本要求，为参加临床实习打下坚实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主要内容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急危重症护理学是一门关于各类理化因素导致的急性病、急性中毒、急性创伤、慢性病急性发作院外急救及院内紧急救治护理和危重病人抢救及监护的课程。本课程涵盖了急危重症护理学总论、院前急救、急诊科救护和ICU救护部分。是中等职业学校护理专业技能（方向）课程，也是护士执业考试必考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left"/>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直观教学法、情景模拟教学法、讨论学习法、翻转课堂和项目化教学等。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多媒体教室、护理实训室、模拟重症监护实训室等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《急危重症护理学》河南科学技术出版社出版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left="0"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理论与实践考核相结合</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75" w:name="十、毕业要求"/>
      <w:bookmarkEnd w:id="75"/>
      <w:bookmarkStart w:id="76" w:name="_bookmark21"/>
      <w:bookmarkEnd w:id="76"/>
      <w:bookmarkStart w:id="77" w:name="_Toc3936"/>
      <w:bookmarkStart w:id="78" w:name="_Toc2364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十、毕业要求</w:t>
      </w:r>
      <w:bookmarkEnd w:id="77"/>
      <w:bookmarkEnd w:id="7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毕业要求是中职护理专业学生通过 3 年的学习，修满护理专业人才培养方案所规定的学时学分，完成规定的教学活动，毕业时应达到的素质、知识和能力等方面要求。毕业要求应能支撑培养目标的有效达成。</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79" w:name="_bookmark22"/>
      <w:bookmarkEnd w:id="79"/>
      <w:bookmarkStart w:id="80" w:name="十一、实施保障"/>
      <w:bookmarkEnd w:id="80"/>
      <w:bookmarkStart w:id="81" w:name="_Toc21410"/>
      <w:bookmarkStart w:id="82" w:name="_Toc31754"/>
      <w:r>
        <w:rPr>
          <w:rFonts w:hint="eastAsia" w:ascii="仿宋_GB2312" w:hAnsi="仿宋_GB2312" w:eastAsia="仿宋_GB2312" w:cs="仿宋_GB2312"/>
          <w:lang w:val="zh-CN"/>
        </w:rPr>
        <w:t>十一、实施保障</w:t>
      </w:r>
      <w:bookmarkEnd w:id="81"/>
      <w:bookmarkEnd w:id="8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83" w:name="（一）师资队伍"/>
      <w:bookmarkEnd w:id="83"/>
      <w:bookmarkStart w:id="84" w:name="_bookmark23"/>
      <w:bookmarkEnd w:id="84"/>
      <w:bookmarkStart w:id="85" w:name="_Toc2958"/>
      <w:bookmarkStart w:id="86" w:name="_Toc3439"/>
      <w:r>
        <w:rPr>
          <w:rFonts w:hint="eastAsia" w:ascii="仿宋_GB2312" w:hAnsi="仿宋_GB2312" w:eastAsia="仿宋_GB2312" w:cs="仿宋_GB2312"/>
          <w:lang w:val="zh-CN"/>
        </w:rPr>
        <w:t>（一）师资队伍</w:t>
      </w:r>
      <w:bookmarkEnd w:id="85"/>
      <w:bookmarkEnd w:id="8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1.队伍结构：学生数与本专业专任教师比例21:1，双师素质教师占专业教师的66.3%。是一支专业过硬，治学严谨，学历结构和职称结构较为合理的师资队伍。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（1）专任教师：护理专业专任教师均具有高校教师资格和本专业领域</w:t>
      </w:r>
      <w:r>
        <w:rPr>
          <w:rFonts w:hint="eastAsia" w:ascii="仿宋_GB2312" w:hAnsi="仿宋_GB2312" w:eastAsia="仿宋_GB2312" w:cs="仿宋_GB2312"/>
        </w:rPr>
        <w:t>相关</w:t>
      </w:r>
      <w:r>
        <w:rPr>
          <w:rFonts w:hint="eastAsia" w:ascii="仿宋_GB2312" w:hAnsi="仿宋_GB2312" w:eastAsia="仿宋_GB2312" w:cs="仿宋_GB2312"/>
          <w:lang w:val="zh-CN"/>
        </w:rPr>
        <w:t>证书；有理想信念、有道德情操、有扎实学识、有仁爱之心；具有护理相关专业本科及以上学历；具有扎实的护理相关理论功底和实践能力；具有较强信息化教学能力，能够开展课程教学改革和科学研究；每五年累计不少于6个月的行业医院实践经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w:t>
      </w:r>
      <w:r>
        <w:rPr>
          <w:rFonts w:hint="eastAsia" w:ascii="仿宋_GB2312" w:hAnsi="仿宋_GB2312" w:eastAsia="仿宋_GB2312" w:cs="仿宋_GB2312"/>
        </w:rPr>
        <w:t>2</w:t>
      </w:r>
      <w:r>
        <w:rPr>
          <w:rFonts w:hint="eastAsia" w:ascii="仿宋_GB2312" w:hAnsi="仿宋_GB2312" w:eastAsia="仿宋_GB2312" w:cs="仿宋_GB2312"/>
          <w:lang w:val="zh-CN"/>
        </w:rPr>
        <w:t>）兼职教师：兼职教师主要从医疗机构聘任，具备良好的思想政治素质、职业道德和工匠精神，具有扎实的护理专业知识和丰富的实际工作经验，具有中级及以上相关专业职称，能承担专业课程教学、实习实训指导和学生职业发展规划指导等教学任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87" w:name="_bookmark24"/>
      <w:bookmarkEnd w:id="87"/>
      <w:bookmarkStart w:id="88" w:name="（二）教学设施"/>
      <w:bookmarkEnd w:id="88"/>
      <w:bookmarkStart w:id="89" w:name="_Toc14659"/>
      <w:bookmarkStart w:id="90" w:name="_Toc11812"/>
      <w:r>
        <w:rPr>
          <w:rFonts w:hint="eastAsia" w:ascii="仿宋_GB2312" w:hAnsi="仿宋_GB2312" w:eastAsia="仿宋_GB2312" w:cs="仿宋_GB2312"/>
          <w:lang w:val="zh-CN"/>
        </w:rPr>
        <w:t>（二）教学设施</w:t>
      </w:r>
      <w:bookmarkEnd w:id="89"/>
      <w:bookmarkEnd w:id="9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1.</w:t>
      </w:r>
      <w:r>
        <w:rPr>
          <w:rFonts w:hint="eastAsia" w:ascii="仿宋_GB2312" w:hAnsi="仿宋_GB2312" w:eastAsia="仿宋_GB2312" w:cs="仿宋_GB2312"/>
          <w:lang w:val="zh-CN"/>
        </w:rPr>
        <w:t>专业教室条件：教室均配备黑板、多媒体计算机、投影设备、音响设备，互联网接入或WiFi环境，并具有网络安全防护措施。安装应急照明装置并保持良好状态，符合紧急疏散要求、保持逃生通道畅通无阻。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2.</w:t>
      </w:r>
      <w:r>
        <w:rPr>
          <w:rFonts w:hint="eastAsia" w:ascii="仿宋_GB2312" w:hAnsi="仿宋_GB2312" w:eastAsia="仿宋_GB2312" w:cs="仿宋_GB2312"/>
          <w:lang w:val="zh-CN"/>
        </w:rPr>
        <w:t>校内实训基地：按照现代医院的布局和院内感染要求进行建设，有护士站、基础护理实训室、模拟手术室、外科护理实训室、内科护理实训室、</w:t>
      </w:r>
      <w:r>
        <w:rPr>
          <w:rFonts w:hint="eastAsia" w:ascii="仿宋_GB2312" w:hAnsi="仿宋_GB2312" w:eastAsia="仿宋_GB2312" w:cs="仿宋_GB2312"/>
        </w:rPr>
        <w:t>模拟ICU、</w:t>
      </w:r>
      <w:r>
        <w:rPr>
          <w:rFonts w:hint="eastAsia" w:ascii="仿宋_GB2312" w:hAnsi="仿宋_GB2312" w:eastAsia="仿宋_GB2312" w:cs="仿宋_GB2312"/>
          <w:lang w:val="zh-CN"/>
        </w:rPr>
        <w:t>母婴护理及妇产科护理实训室。主要仪器设备有呼吸机、心电监护仪、除颤仪、新生儿辐射抢救台、蓝光治疗箱、高级护理模型人、示教反示教系统、网络版急救系统等。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3.</w:t>
      </w:r>
      <w:r>
        <w:rPr>
          <w:rFonts w:hint="eastAsia" w:ascii="仿宋_GB2312" w:hAnsi="仿宋_GB2312" w:eastAsia="仿宋_GB2312" w:cs="仿宋_GB2312"/>
          <w:lang w:val="zh-CN"/>
        </w:rPr>
        <w:t>校外实习基地：拥有</w:t>
      </w:r>
      <w:r>
        <w:rPr>
          <w:rFonts w:hint="eastAsia" w:ascii="仿宋_GB2312" w:hAnsi="仿宋_GB2312" w:eastAsia="仿宋_GB2312" w:cs="仿宋_GB2312"/>
        </w:rPr>
        <w:t>河南河南大学淮河</w:t>
      </w:r>
      <w:r>
        <w:rPr>
          <w:rFonts w:hint="eastAsia" w:ascii="仿宋_GB2312" w:hAnsi="仿宋_GB2312" w:eastAsia="仿宋_GB2312" w:cs="仿宋_GB2312"/>
          <w:lang w:val="zh-CN"/>
        </w:rPr>
        <w:t>医院、</w:t>
      </w:r>
      <w:r>
        <w:rPr>
          <w:rFonts w:hint="eastAsia" w:ascii="仿宋_GB2312" w:hAnsi="仿宋_GB2312" w:eastAsia="仿宋_GB2312" w:cs="仿宋_GB2312"/>
        </w:rPr>
        <w:t>开封市中心</w:t>
      </w:r>
      <w:r>
        <w:rPr>
          <w:rFonts w:hint="eastAsia" w:ascii="仿宋_GB2312" w:hAnsi="仿宋_GB2312" w:eastAsia="仿宋_GB2312" w:cs="仿宋_GB2312"/>
          <w:lang w:val="zh-CN"/>
        </w:rPr>
        <w:t>医院、</w:t>
      </w:r>
      <w:r>
        <w:rPr>
          <w:rFonts w:hint="eastAsia" w:ascii="仿宋_GB2312" w:hAnsi="仿宋_GB2312" w:eastAsia="仿宋_GB2312" w:cs="仿宋_GB2312"/>
        </w:rPr>
        <w:t>开封市人民</w:t>
      </w:r>
      <w:r>
        <w:rPr>
          <w:rFonts w:hint="eastAsia" w:ascii="仿宋_GB2312" w:hAnsi="仿宋_GB2312" w:eastAsia="仿宋_GB2312" w:cs="仿宋_GB2312"/>
          <w:lang w:val="zh-CN"/>
        </w:rPr>
        <w:t>医院、</w:t>
      </w:r>
      <w:r>
        <w:rPr>
          <w:rFonts w:hint="eastAsia" w:ascii="仿宋_GB2312" w:hAnsi="仿宋_GB2312" w:eastAsia="仿宋_GB2312" w:cs="仿宋_GB2312"/>
        </w:rPr>
        <w:t>开封市中</w:t>
      </w:r>
      <w:r>
        <w:rPr>
          <w:rFonts w:hint="eastAsia" w:ascii="仿宋_GB2312" w:hAnsi="仿宋_GB2312" w:eastAsia="仿宋_GB2312" w:cs="仿宋_GB2312"/>
          <w:lang w:val="zh-CN"/>
        </w:rPr>
        <w:t>医院等稳定的校外实习就业基地。能够配备相应数量的指导教师对学生实习进行指导和管理；有保证实习生日常工作、学习、生活的规章制度，有安全、保险保障。能严格执行《中等职业学校普通护理专业顶岗实习标准》相关要求内容。</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4.</w:t>
      </w:r>
      <w:r>
        <w:rPr>
          <w:rFonts w:hint="eastAsia" w:ascii="仿宋_GB2312" w:hAnsi="仿宋_GB2312" w:eastAsia="仿宋_GB2312" w:cs="仿宋_GB2312"/>
          <w:lang w:val="zh-CN"/>
        </w:rPr>
        <w:t>信息化教学设备：具有题库系统、智慧录播系统、教务管理系统、信息化教学平台、数字化教学资源库、文献资料等，教师可以利用信息化设施录制教学资源、创新教学方法、开展线上教学、落实考教分离，提升育人质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91" w:name="_bookmark25"/>
      <w:bookmarkEnd w:id="91"/>
      <w:bookmarkStart w:id="92" w:name="（三）教学资源"/>
      <w:bookmarkEnd w:id="92"/>
      <w:bookmarkStart w:id="93" w:name="_Toc9002"/>
      <w:bookmarkStart w:id="94" w:name="_Toc15619"/>
      <w:r>
        <w:rPr>
          <w:rFonts w:hint="eastAsia" w:ascii="仿宋_GB2312" w:hAnsi="仿宋_GB2312" w:eastAsia="仿宋_GB2312" w:cs="仿宋_GB2312"/>
          <w:lang w:val="zh-CN"/>
        </w:rPr>
        <w:t>（三）教学资源</w:t>
      </w:r>
      <w:bookmarkEnd w:id="93"/>
      <w:bookmarkEnd w:id="94"/>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1.</w:t>
      </w:r>
      <w:r>
        <w:rPr>
          <w:rFonts w:hint="eastAsia" w:ascii="仿宋_GB2312" w:hAnsi="仿宋_GB2312" w:eastAsia="仿宋_GB2312" w:cs="仿宋_GB2312"/>
          <w:lang w:val="zh-CN"/>
        </w:rPr>
        <w:t>教材选用健全教材选用制度，选用体现新技术、新工艺、新规范等的高质量教材，引入典型生产案例。按照国家规定选用优质教材，禁止不合格的教材进入课堂。思政教材严格按照国家要求，并报党委会研究通过后方可选用。学校建立有完善教材选用制度，由专业教师、行业专家和教研人员等参与的教材选用机构，经过规范程序择优选用教材。加强课堂教学管理，规范教学秩序，打造优质课堂。</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2.</w:t>
      </w:r>
      <w:r>
        <w:rPr>
          <w:rFonts w:hint="eastAsia" w:ascii="仿宋_GB2312" w:hAnsi="仿宋_GB2312" w:eastAsia="仿宋_GB2312" w:cs="仿宋_GB2312"/>
          <w:lang w:val="zh-CN"/>
        </w:rPr>
        <w:t>图书文献配备学校十分重视“学校的窗口”——图书馆的藏书建设，尤其护理专业的藏书。采集专业及其相关专业图书，为教学科研以及学生在校期间的专业知识、人文社科、技能应用、社区护理、老年护理等方面学习提供了参考。每年制定年度藏书计划。图书文献配备能满足人才培养、专业建设、教科研等工作的需要，方便师生查询、借阅。专业类图书文献主要包括：护理行业政策法规、行业标准、技术规范以及护理类实验实训手册等；护理专业操作技术类图书和实务案例类图书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rPr>
        <w:t>3.</w:t>
      </w:r>
      <w:r>
        <w:rPr>
          <w:rFonts w:hint="eastAsia" w:ascii="仿宋_GB2312" w:hAnsi="仿宋_GB2312" w:eastAsia="仿宋_GB2312" w:cs="仿宋_GB2312"/>
          <w:lang w:val="zh-CN"/>
        </w:rPr>
        <w:t>数字教学资源配置 建设信息化智慧校园，目前正在积极进行中。教学中使用中国大学慕课、学习通、微助教、云班课、智慧职教、钉钉等平台。</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95" w:name="_Toc13567"/>
      <w:bookmarkStart w:id="96" w:name="_Toc27503"/>
      <w:r>
        <w:rPr>
          <w:rFonts w:hint="eastAsia" w:ascii="仿宋_GB2312" w:hAnsi="仿宋_GB2312" w:eastAsia="仿宋_GB2312" w:cs="仿宋_GB2312"/>
          <w:lang w:val="zh-CN"/>
        </w:rPr>
        <w:t>（四）质量控制</w:t>
      </w:r>
      <w:bookmarkEnd w:id="95"/>
      <w:bookmarkEnd w:id="9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1.有完善的教学质量评价与保障体系，成立有行业、企业专家、学校教务科、教研室资深教师组成参与的专业建设委员会督导组织。主要负责研讨、确定专业培养定位、人才培养方案、课程标准及人才培养模式及教学过程监督和教学效果评价。基于职业能力培养和职业岗位需求，构建课程体系，优化教学内容和教学方法，切实提高学生的实践动手能力和创新创造能力，进而提高学生的就业竞争能力。加大教学质量监控体系，注重教学过程的监控与教学质量的信息反馈，严抓教学质量，全面提升教师队伍素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2.制定有专业教学标准、必修课课程标准，课堂教学标准、实训操作标准、实习标准等，利用标准规范人才培养过程，做到专业与产业对接，教学内容与岗位工作内容对接，运行中严格执行并不断完善。</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职业规划）等实践性教学环节的全过程管理与考核评价。为适应“护理专业人才培养模式”改革，对现行的护理专业学生考核制度进行改革，即在以往注重理论考核的基础上更加注重综合技能考核。理论考核主要考查学生对基础知识的掌握程度，主要通过纸笔考试的方式进行；专业技能考核主要考查学生分析问题、解决问题的能力，主要采取“三个阶段，四级考核”模式和灵活多样的考核方法进行。“三个阶段”即教学中、实习前和毕业前；“四级考核”即小组考核、教师考核、校级考核和院校结合考核。</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4.建立了一套完善的管理制度，制定有督导制度，加强日常教学组织运行与管理，定期开展课程建设水平和教学质量诊断与改进。建立健全巡课、听课、评教、评学等制度，建立与医院共同管理的实践教学环节督导制度，严明教学纪律，强化教学组织功能，定期开展公开课、示范课等教研活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5.积极推行课程考核改革，建立学生学业成绩全过程评定体系和评定标准，考试采用主客观结合评价、理论与实践综合评价等方法，以全面评价学生的专业知识、技能、行为、态度和思维能力、分析与解决问题的能力，自主学习能力及沟通交流能力。发挥考试对学习的导向作用，鼓励学生融会贯通地学习。</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97" w:name="_Toc2517"/>
      <w:bookmarkStart w:id="98" w:name="_Toc21060"/>
      <w:r>
        <w:rPr>
          <w:rFonts w:hint="eastAsia" w:ascii="仿宋_GB2312" w:hAnsi="仿宋_GB2312" w:eastAsia="仿宋_GB2312" w:cs="仿宋_GB2312"/>
          <w:lang w:val="zh-CN"/>
        </w:rPr>
        <w:t>十二、人才培养特色</w:t>
      </w:r>
      <w:bookmarkEnd w:id="97"/>
      <w:bookmarkEnd w:id="9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99" w:name="（一）“1+1+X”复合型技术技能护理人才培养模式"/>
      <w:bookmarkEnd w:id="99"/>
      <w:bookmarkStart w:id="100" w:name="_bookmark28"/>
      <w:bookmarkEnd w:id="100"/>
      <w:bookmarkStart w:id="101" w:name="_Toc32229"/>
      <w:bookmarkStart w:id="102" w:name="_Toc16776"/>
      <w:r>
        <w:rPr>
          <w:rFonts w:hint="eastAsia" w:ascii="仿宋_GB2312" w:hAnsi="仿宋_GB2312" w:eastAsia="仿宋_GB2312" w:cs="仿宋_GB2312"/>
          <w:lang w:val="zh-CN"/>
        </w:rPr>
        <w:t>（一）“1+1+X”复合型技术技能护理人才培养模式</w:t>
      </w:r>
      <w:bookmarkEnd w:id="101"/>
      <w:bookmarkEnd w:id="10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103" w:name="_bookmark29"/>
      <w:bookmarkEnd w:id="103"/>
      <w:bookmarkStart w:id="104" w:name="（二）开展合作办学，不断深化“定向培养”"/>
      <w:bookmarkEnd w:id="104"/>
      <w:r>
        <w:rPr>
          <w:rFonts w:hint="eastAsia" w:ascii="仿宋_GB2312" w:hAnsi="仿宋_GB2312" w:eastAsia="仿宋_GB2312" w:cs="仿宋_GB2312"/>
          <w:lang w:val="zh-CN"/>
        </w:rPr>
        <w:t>在专业建设指导委员会指导下，根据人才需求和岗位能力分析，通过岗位要求和专家论证，修订“护理专业（老年护理方向）”人才培养方案，构建医教协同、产教融合的“1+1+X”复合型技术技能护理人才培养模式，即学生在获得毕业证和护士执业资格证“1+1”证的同时，根据社会需求开设相关岗位培训和创新创业教育，使学生能够获得多个“X”的劳动职业证书，如老年照护职业等级证书、母婴照护职业等级证书、育婴员、养老护理员等证书，拓宽学生就业、创业乃至创新空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105" w:name="_Toc14398"/>
      <w:bookmarkStart w:id="106" w:name="_Toc30548"/>
      <w:r>
        <w:rPr>
          <w:rFonts w:hint="eastAsia" w:ascii="仿宋_GB2312" w:hAnsi="仿宋_GB2312" w:eastAsia="仿宋_GB2312" w:cs="仿宋_GB2312"/>
          <w:lang w:val="zh-CN"/>
        </w:rPr>
        <w:t>（二）开展合作办学，不断深化“定向培养”</w:t>
      </w:r>
      <w:bookmarkEnd w:id="105"/>
      <w:bookmarkEnd w:id="10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为进一步深化护理专业的教学改革，实现卫生职业教育与临床护理的零距离对接，校院共同制定人才培养方案，联合教研，联合管理，实施全程评价与考核，医院根据学生的实际表现择优录用毕业生，实现了学校、医院、学生的共赢。</w:t>
      </w:r>
      <w:bookmarkStart w:id="107" w:name="_bookmark27"/>
      <w:bookmarkEnd w:id="107"/>
      <w:bookmarkStart w:id="108" w:name="_bookmark30"/>
      <w:bookmarkEnd w:id="108"/>
      <w:bookmarkStart w:id="109" w:name="十三、教学进程总体安排"/>
      <w:bookmarkEnd w:id="109"/>
      <w:bookmarkStart w:id="110" w:name="_bookmark26"/>
      <w:bookmarkEnd w:id="110"/>
      <w:bookmarkStart w:id="111" w:name="（四）质量控制"/>
      <w:bookmarkEnd w:id="111"/>
      <w:bookmarkStart w:id="112" w:name="十二、人才培养特色"/>
      <w:bookmarkEnd w:id="112"/>
      <w:bookmarkStart w:id="113" w:name="_Toc3"/>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114" w:name="_Toc31069"/>
      <w:r>
        <w:rPr>
          <w:rFonts w:hint="eastAsia" w:ascii="仿宋_GB2312" w:hAnsi="仿宋_GB2312" w:eastAsia="仿宋_GB2312" w:cs="仿宋_GB2312"/>
          <w:lang w:val="zh-CN"/>
        </w:rPr>
        <w:t>十三、教学进程总体安排</w:t>
      </w:r>
      <w:bookmarkEnd w:id="113"/>
      <w:bookmarkEnd w:id="114"/>
    </w:p>
    <w:p>
      <w:pPr>
        <w:widowControl w:val="0"/>
        <w:shd w:val="clear" w:color="auto" w:fill="FFFFFF" w:themeFill="background1"/>
        <w:autoSpaceDE w:val="0"/>
        <w:autoSpaceDN w:val="0"/>
        <w:spacing w:before="38"/>
        <w:ind w:left="630" w:right="857" w:firstLine="422"/>
        <w:jc w:val="center"/>
        <w:rPr>
          <w:rFonts w:ascii="黑体" w:hAnsi="黑体" w:eastAsia="黑体" w:cs="宋体"/>
          <w:b w:val="0"/>
          <w:bCs/>
          <w:kern w:val="0"/>
          <w:sz w:val="21"/>
          <w:szCs w:val="21"/>
          <w:lang w:bidi="zh-CN"/>
        </w:rPr>
      </w:pPr>
      <w:bookmarkStart w:id="115" w:name="_bookmark31"/>
      <w:bookmarkEnd w:id="115"/>
      <w:bookmarkStart w:id="116" w:name="_课程结构与学时分配表"/>
      <w:bookmarkEnd w:id="116"/>
      <w:r>
        <w:rPr>
          <w:rFonts w:hint="eastAsia"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26 课程</w:t>
      </w:r>
      <w:r>
        <w:rPr>
          <w:rFonts w:hint="eastAsia" w:ascii="黑体" w:hAnsi="黑体" w:eastAsia="黑体" w:cs="宋体"/>
          <w:b w:val="0"/>
          <w:bCs/>
          <w:kern w:val="0"/>
          <w:sz w:val="21"/>
          <w:szCs w:val="21"/>
          <w:lang w:bidi="zh-CN"/>
        </w:rPr>
        <w:t>结构与学时分配表</w:t>
      </w: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7"/>
        <w:gridCol w:w="1757"/>
        <w:gridCol w:w="1757"/>
        <w:gridCol w:w="1758"/>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14" w:type="dxa"/>
            <w:gridSpan w:val="2"/>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课程结构</w:t>
            </w:r>
          </w:p>
        </w:tc>
        <w:tc>
          <w:tcPr>
            <w:tcW w:w="3515"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14" w:type="dxa"/>
            <w:gridSpan w:val="2"/>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总学时</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百分比</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14"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公共基础模块</w:t>
            </w: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792</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42.3%</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14"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职业基础模块</w:t>
            </w: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342</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18.3%</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14"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临床护理教育模块</w:t>
            </w: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630</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33.7%</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14"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人文护理教育模块</w:t>
            </w: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72</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3.9%</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14"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老年照护特色模块</w:t>
            </w: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34</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1.8%</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14"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合计</w:t>
            </w: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1870</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100%</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57"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全部学时</w:t>
            </w: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讲授学时</w:t>
            </w: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1174</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62.8%</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57"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实践学时</w:t>
            </w:r>
          </w:p>
        </w:tc>
        <w:tc>
          <w:tcPr>
            <w:tcW w:w="175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696</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37.2%</w:t>
            </w:r>
          </w:p>
        </w:tc>
        <w:tc>
          <w:tcPr>
            <w:tcW w:w="175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40"/>
              <w:ind w:right="0" w:firstLine="0" w:firstLineChars="0"/>
              <w:jc w:val="center"/>
              <w:textAlignment w:val="auto"/>
              <w:rPr>
                <w:rFonts w:hint="eastAsia" w:ascii="仿宋_GB2312" w:hAnsi="仿宋_GB2312" w:eastAsia="仿宋_GB2312" w:cs="仿宋_GB2312"/>
                <w:b/>
                <w:sz w:val="24"/>
                <w:szCs w:val="24"/>
                <w:lang w:val="zh-CN" w:bidi="zh-CN"/>
              </w:rPr>
            </w:pPr>
          </w:p>
        </w:tc>
      </w:tr>
    </w:tbl>
    <w:p>
      <w:pPr>
        <w:widowControl w:val="0"/>
        <w:shd w:val="clear" w:color="auto" w:fill="FFFFFF" w:themeFill="background1"/>
        <w:autoSpaceDE w:val="0"/>
        <w:autoSpaceDN w:val="0"/>
        <w:spacing w:before="1"/>
        <w:ind w:right="807" w:firstLine="0" w:firstLineChars="0"/>
        <w:rPr>
          <w:rFonts w:ascii="宋体" w:hAnsi="宋体" w:cs="宋体"/>
          <w:b/>
          <w:kern w:val="0"/>
          <w:szCs w:val="24"/>
          <w:lang w:bidi="zh-CN"/>
        </w:rPr>
      </w:pPr>
    </w:p>
    <w:p>
      <w:pPr>
        <w:shd w:val="clear" w:color="auto" w:fill="FFFFFF" w:themeFill="background1"/>
        <w:ind w:left="0" w:leftChars="0" w:firstLine="0" w:firstLineChars="0"/>
        <w:jc w:val="center"/>
        <w:rPr>
          <w:rFonts w:ascii="黑体" w:hAnsi="黑体" w:eastAsia="黑体" w:cs="宋体"/>
          <w:b w:val="0"/>
          <w:bCs/>
          <w:kern w:val="0"/>
          <w:sz w:val="21"/>
          <w:szCs w:val="21"/>
          <w:lang w:bidi="zh-CN"/>
        </w:rPr>
      </w:pPr>
      <w:r>
        <w:rPr>
          <w:rFonts w:hint="eastAsia" w:ascii="黑体" w:hAnsi="黑体" w:eastAsia="黑体" w:cs="宋体"/>
          <w:b w:val="0"/>
          <w:bCs/>
          <w:kern w:val="0"/>
          <w:sz w:val="21"/>
          <w:szCs w:val="21"/>
          <w:lang w:bidi="zh-CN"/>
        </w:rPr>
        <w:t>表</w:t>
      </w:r>
      <w:r>
        <w:rPr>
          <w:rFonts w:hint="eastAsia" w:ascii="黑体" w:hAnsi="黑体" w:eastAsia="黑体" w:cs="宋体"/>
          <w:b w:val="0"/>
          <w:bCs/>
          <w:kern w:val="0"/>
          <w:sz w:val="21"/>
          <w:szCs w:val="21"/>
          <w:lang w:val="en-US" w:bidi="zh-CN"/>
        </w:rPr>
        <w:t>27</w:t>
      </w:r>
      <w:r>
        <w:rPr>
          <w:rFonts w:hint="eastAsia" w:ascii="黑体" w:hAnsi="黑体" w:eastAsia="黑体" w:cs="宋体"/>
          <w:b w:val="0"/>
          <w:bCs/>
          <w:kern w:val="0"/>
          <w:sz w:val="21"/>
          <w:szCs w:val="21"/>
          <w:lang w:bidi="zh-CN"/>
        </w:rPr>
        <w:t xml:space="preserve"> </w:t>
      </w:r>
      <w:r>
        <w:rPr>
          <w:rFonts w:ascii="黑体" w:hAnsi="黑体" w:eastAsia="黑体" w:cs="宋体"/>
          <w:b w:val="0"/>
          <w:bCs/>
          <w:kern w:val="0"/>
          <w:sz w:val="21"/>
          <w:szCs w:val="21"/>
          <w:lang w:bidi="zh-CN"/>
        </w:rPr>
        <w:t>教育教学活动周计划表（单位：周）</w:t>
      </w:r>
    </w:p>
    <w:p>
      <w:pPr>
        <w:widowControl w:val="0"/>
        <w:shd w:val="clear" w:color="auto" w:fill="FFFFFF" w:themeFill="background1"/>
        <w:autoSpaceDE w:val="0"/>
        <w:autoSpaceDN w:val="0"/>
        <w:spacing w:before="18"/>
        <w:ind w:firstLine="120"/>
        <w:rPr>
          <w:rFonts w:ascii="宋体" w:hAnsi="宋体" w:cs="宋体"/>
          <w:b/>
          <w:sz w:val="6"/>
          <w:szCs w:val="24"/>
          <w:lang w:val="zh-CN" w:bidi="zh-CN"/>
        </w:rPr>
      </w:pPr>
    </w:p>
    <w:tbl>
      <w:tblPr>
        <w:tblStyle w:val="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1246"/>
        <w:gridCol w:w="1089"/>
        <w:gridCol w:w="841"/>
        <w:gridCol w:w="743"/>
        <w:gridCol w:w="744"/>
        <w:gridCol w:w="744"/>
        <w:gridCol w:w="671"/>
        <w:gridCol w:w="727"/>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07"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bidi="zh-CN"/>
              </w:rPr>
            </w:pPr>
            <w:r>
              <w:rPr>
                <w:rFonts w:hint="eastAsia" w:ascii="仿宋_GB2312" w:hAnsi="仿宋_GB2312" w:eastAsia="仿宋_GB2312" w:cs="仿宋_GB2312"/>
                <w:b/>
                <w:sz w:val="24"/>
                <w:szCs w:val="24"/>
                <w:lang w:bidi="zh-CN"/>
              </w:rPr>
              <w:t>序号</w:t>
            </w:r>
          </w:p>
        </w:tc>
        <w:tc>
          <w:tcPr>
            <w:tcW w:w="1246"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单元教学</w:t>
            </w:r>
          </w:p>
        </w:tc>
        <w:tc>
          <w:tcPr>
            <w:tcW w:w="1930"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项目专用周</w:t>
            </w:r>
          </w:p>
        </w:tc>
        <w:tc>
          <w:tcPr>
            <w:tcW w:w="743"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顶岗实习</w:t>
            </w:r>
          </w:p>
        </w:tc>
        <w:tc>
          <w:tcPr>
            <w:tcW w:w="744"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毕业考试</w:t>
            </w:r>
          </w:p>
        </w:tc>
        <w:tc>
          <w:tcPr>
            <w:tcW w:w="744"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毕业教育</w:t>
            </w:r>
          </w:p>
        </w:tc>
        <w:tc>
          <w:tcPr>
            <w:tcW w:w="671"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考试</w:t>
            </w:r>
          </w:p>
        </w:tc>
        <w:tc>
          <w:tcPr>
            <w:tcW w:w="727"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机动</w:t>
            </w:r>
          </w:p>
        </w:tc>
        <w:tc>
          <w:tcPr>
            <w:tcW w:w="975"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07"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1246"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108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教学做</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一体化</w:t>
            </w:r>
          </w:p>
        </w:tc>
        <w:tc>
          <w:tcPr>
            <w:tcW w:w="84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综合</w:t>
            </w:r>
          </w:p>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训练</w:t>
            </w:r>
          </w:p>
        </w:tc>
        <w:tc>
          <w:tcPr>
            <w:tcW w:w="743"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671"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27"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975"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0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一</w:t>
            </w:r>
          </w:p>
        </w:tc>
        <w:tc>
          <w:tcPr>
            <w:tcW w:w="124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108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84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67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72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97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0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二</w:t>
            </w:r>
          </w:p>
        </w:tc>
        <w:tc>
          <w:tcPr>
            <w:tcW w:w="124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17</w:t>
            </w:r>
          </w:p>
        </w:tc>
        <w:tc>
          <w:tcPr>
            <w:tcW w:w="108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84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67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72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97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0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三</w:t>
            </w:r>
          </w:p>
        </w:tc>
        <w:tc>
          <w:tcPr>
            <w:tcW w:w="124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w:t>
            </w:r>
          </w:p>
        </w:tc>
        <w:tc>
          <w:tcPr>
            <w:tcW w:w="108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84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67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72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97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0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四</w:t>
            </w:r>
          </w:p>
        </w:tc>
        <w:tc>
          <w:tcPr>
            <w:tcW w:w="124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108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84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67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72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97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0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五</w:t>
            </w:r>
          </w:p>
        </w:tc>
        <w:tc>
          <w:tcPr>
            <w:tcW w:w="124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108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84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32</w:t>
            </w: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67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2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97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0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六</w:t>
            </w:r>
          </w:p>
        </w:tc>
        <w:tc>
          <w:tcPr>
            <w:tcW w:w="124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108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84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67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72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p>
        </w:tc>
        <w:tc>
          <w:tcPr>
            <w:tcW w:w="97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0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合计</w:t>
            </w:r>
          </w:p>
        </w:tc>
        <w:tc>
          <w:tcPr>
            <w:tcW w:w="124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59</w:t>
            </w:r>
          </w:p>
        </w:tc>
        <w:tc>
          <w:tcPr>
            <w:tcW w:w="108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16</w:t>
            </w:r>
          </w:p>
        </w:tc>
        <w:tc>
          <w:tcPr>
            <w:tcW w:w="84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w:t>
            </w:r>
          </w:p>
        </w:tc>
        <w:tc>
          <w:tcPr>
            <w:tcW w:w="74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32</w:t>
            </w: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67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72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97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snapToGrid/>
              <w:spacing w:before="160" w:after="653" w:afterLines="200"/>
              <w:ind w:right="0" w:firstLine="0" w:firstLineChars="0"/>
              <w:jc w:val="center"/>
              <w:textAlignment w:val="auto"/>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122</w:t>
            </w:r>
          </w:p>
        </w:tc>
      </w:tr>
    </w:tbl>
    <w:p>
      <w:pPr>
        <w:shd w:val="clear" w:color="auto" w:fill="FFFFFF" w:themeFill="background1"/>
        <w:ind w:firstLine="480"/>
        <w:sectPr>
          <w:footerReference r:id="rId9" w:type="default"/>
          <w:type w:val="continuous"/>
          <w:pgSz w:w="11906" w:h="16838"/>
          <w:pgMar w:top="1701" w:right="1417" w:bottom="1417" w:left="1417" w:header="0" w:footer="1077" w:gutter="0"/>
          <w:cols w:space="720" w:num="1"/>
          <w:docGrid w:linePitch="326" w:charSpace="0"/>
        </w:sect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zh-CN"/>
        </w:rPr>
      </w:pPr>
      <w:bookmarkStart w:id="117" w:name="_Toc2357"/>
      <w:bookmarkStart w:id="118" w:name="_Toc2605"/>
      <w:r>
        <w:rPr>
          <w:rFonts w:hint="eastAsia" w:ascii="仿宋_GB2312" w:hAnsi="仿宋_GB2312" w:eastAsia="仿宋_GB2312" w:cs="仿宋_GB2312"/>
          <w:lang w:val="zh-CN"/>
        </w:rPr>
        <w:t>附录A</w:t>
      </w:r>
      <w:bookmarkEnd w:id="117"/>
      <w:r>
        <w:rPr>
          <w:rFonts w:hint="eastAsia" w:ascii="仿宋_GB2312" w:hAnsi="仿宋_GB2312" w:eastAsia="仿宋_GB2312" w:cs="仿宋_GB2312"/>
          <w:lang w:val="zh-CN"/>
        </w:rPr>
        <w:t xml:space="preserve"> 护理专业教学进程表</w:t>
      </w:r>
      <w:bookmarkEnd w:id="118"/>
    </w:p>
    <w:p>
      <w:pPr>
        <w:widowControl w:val="0"/>
        <w:shd w:val="clear" w:color="auto" w:fill="FFFFFF" w:themeFill="background1"/>
        <w:autoSpaceDE w:val="0"/>
        <w:autoSpaceDN w:val="0"/>
        <w:spacing w:before="312" w:beforeLines="100" w:after="312" w:afterLines="100"/>
        <w:ind w:firstLine="0" w:firstLineChars="0"/>
        <w:jc w:val="center"/>
        <w:rPr>
          <w:rFonts w:ascii="黑体" w:hAnsi="黑体" w:eastAsia="黑体" w:cs="宋体"/>
          <w:b w:val="0"/>
          <w:bCs w:val="0"/>
          <w:kern w:val="0"/>
          <w:sz w:val="21"/>
          <w:szCs w:val="21"/>
          <w:lang w:val="zh-CN" w:bidi="zh-CN"/>
        </w:rPr>
      </w:pPr>
      <w:r>
        <w:rPr>
          <w:rFonts w:hint="eastAsia" w:ascii="黑体" w:hAnsi="黑体" w:eastAsia="黑体" w:cs="宋体"/>
          <w:b w:val="0"/>
          <w:bCs w:val="0"/>
          <w:kern w:val="0"/>
          <w:sz w:val="21"/>
          <w:szCs w:val="21"/>
          <w:lang w:val="zh-CN" w:bidi="zh-CN"/>
        </w:rPr>
        <w:t>表A</w:t>
      </w:r>
      <w:r>
        <w:rPr>
          <w:rFonts w:ascii="黑体" w:hAnsi="黑体" w:eastAsia="黑体" w:cs="宋体"/>
          <w:b w:val="0"/>
          <w:bCs w:val="0"/>
          <w:kern w:val="0"/>
          <w:sz w:val="21"/>
          <w:szCs w:val="21"/>
          <w:lang w:val="zh-CN" w:bidi="zh-CN"/>
        </w:rPr>
        <w:t xml:space="preserve">-1 </w:t>
      </w:r>
      <w:r>
        <w:rPr>
          <w:rFonts w:hint="eastAsia" w:ascii="黑体" w:hAnsi="黑体" w:eastAsia="黑体" w:cs="宋体"/>
          <w:b w:val="0"/>
          <w:bCs w:val="0"/>
          <w:kern w:val="0"/>
          <w:sz w:val="21"/>
          <w:szCs w:val="21"/>
          <w:lang w:val="zh-CN" w:bidi="zh-CN"/>
        </w:rPr>
        <w:t>护理专业教学进程表</w:t>
      </w:r>
    </w:p>
    <w:tbl>
      <w:tblPr>
        <w:tblStyle w:val="5"/>
        <w:tblW w:w="9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349"/>
        <w:gridCol w:w="360"/>
        <w:gridCol w:w="299"/>
        <w:gridCol w:w="1759"/>
        <w:gridCol w:w="130"/>
        <w:gridCol w:w="305"/>
        <w:gridCol w:w="521"/>
        <w:gridCol w:w="403"/>
        <w:gridCol w:w="168"/>
        <w:gridCol w:w="455"/>
        <w:gridCol w:w="285"/>
        <w:gridCol w:w="466"/>
        <w:gridCol w:w="85"/>
        <w:gridCol w:w="347"/>
        <w:gridCol w:w="73"/>
        <w:gridCol w:w="377"/>
        <w:gridCol w:w="42"/>
        <w:gridCol w:w="453"/>
        <w:gridCol w:w="495"/>
        <w:gridCol w:w="776"/>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2" w:hRule="atLeast"/>
          <w:jc w:val="center"/>
        </w:trPr>
        <w:tc>
          <w:tcPr>
            <w:tcW w:w="709" w:type="dxa"/>
            <w:gridSpan w:val="2"/>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bookmarkStart w:id="119" w:name="_bookmark32"/>
            <w:bookmarkEnd w:id="119"/>
            <w:bookmarkStart w:id="120" w:name="护理专业教学进程表"/>
            <w:bookmarkEnd w:id="120"/>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课程类别</w:t>
            </w:r>
          </w:p>
        </w:tc>
        <w:tc>
          <w:tcPr>
            <w:tcW w:w="299" w:type="dxa"/>
            <w:vMerge w:val="restart"/>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课程编号</w:t>
            </w:r>
          </w:p>
        </w:tc>
        <w:tc>
          <w:tcPr>
            <w:tcW w:w="1889" w:type="dxa"/>
            <w:gridSpan w:val="2"/>
            <w:vMerge w:val="restart"/>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课程名称</w:t>
            </w:r>
          </w:p>
        </w:tc>
        <w:tc>
          <w:tcPr>
            <w:tcW w:w="826" w:type="dxa"/>
            <w:gridSpan w:val="2"/>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按学期分配</w:t>
            </w:r>
          </w:p>
        </w:tc>
        <w:tc>
          <w:tcPr>
            <w:tcW w:w="1777" w:type="dxa"/>
            <w:gridSpan w:val="5"/>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学时数</w:t>
            </w:r>
          </w:p>
        </w:tc>
        <w:tc>
          <w:tcPr>
            <w:tcW w:w="3778" w:type="dxa"/>
            <w:gridSpan w:val="9"/>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按学年及学期分配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vMerge w:val="continue"/>
            <w:tcBorders>
              <w:top w:val="nil"/>
            </w:tcBorders>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889" w:type="dxa"/>
            <w:gridSpan w:val="2"/>
            <w:vMerge w:val="continue"/>
            <w:tcBorders>
              <w:top w:val="nil"/>
            </w:tcBorders>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826"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777" w:type="dxa"/>
            <w:gridSpan w:val="5"/>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882" w:type="dxa"/>
            <w:gridSpan w:val="4"/>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 学年</w:t>
            </w:r>
          </w:p>
        </w:tc>
        <w:tc>
          <w:tcPr>
            <w:tcW w:w="990" w:type="dxa"/>
            <w:gridSpan w:val="3"/>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 学年</w:t>
            </w:r>
          </w:p>
        </w:tc>
        <w:tc>
          <w:tcPr>
            <w:tcW w:w="1906"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 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265"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vMerge w:val="continue"/>
            <w:tcBorders>
              <w:top w:val="nil"/>
            </w:tcBorders>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889" w:type="dxa"/>
            <w:gridSpan w:val="2"/>
            <w:vMerge w:val="continue"/>
            <w:tcBorders>
              <w:top w:val="nil"/>
            </w:tcBorders>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305" w:type="dxa"/>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考试</w:t>
            </w:r>
          </w:p>
        </w:tc>
        <w:tc>
          <w:tcPr>
            <w:tcW w:w="521" w:type="dxa"/>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考查</w:t>
            </w:r>
          </w:p>
        </w:tc>
        <w:tc>
          <w:tcPr>
            <w:tcW w:w="403" w:type="dxa"/>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总计</w:t>
            </w:r>
          </w:p>
        </w:tc>
        <w:tc>
          <w:tcPr>
            <w:tcW w:w="623" w:type="dxa"/>
            <w:gridSpan w:val="2"/>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理论</w:t>
            </w:r>
          </w:p>
        </w:tc>
        <w:tc>
          <w:tcPr>
            <w:tcW w:w="751" w:type="dxa"/>
            <w:gridSpan w:val="2"/>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实训</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学期</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学期</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学期</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学期</w:t>
            </w:r>
          </w:p>
        </w:tc>
        <w:tc>
          <w:tcPr>
            <w:tcW w:w="776"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学期</w:t>
            </w:r>
          </w:p>
        </w:tc>
        <w:tc>
          <w:tcPr>
            <w:tcW w:w="1130"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vMerge w:val="continue"/>
            <w:tcBorders>
              <w:top w:val="nil"/>
            </w:tcBorders>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889" w:type="dxa"/>
            <w:gridSpan w:val="2"/>
            <w:vMerge w:val="continue"/>
            <w:tcBorders>
              <w:top w:val="nil"/>
            </w:tcBorders>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305"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03"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623"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51"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9/9</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9/9</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9/9</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9/9</w:t>
            </w:r>
          </w:p>
        </w:tc>
        <w:tc>
          <w:tcPr>
            <w:tcW w:w="776"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8/18/6</w:t>
            </w:r>
          </w:p>
        </w:tc>
        <w:tc>
          <w:tcPr>
            <w:tcW w:w="1130"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0" w:hRule="atLeast"/>
          <w:jc w:val="center"/>
        </w:trPr>
        <w:tc>
          <w:tcPr>
            <w:tcW w:w="709" w:type="dxa"/>
            <w:gridSpan w:val="2"/>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公共学习领域</w:t>
            </w: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职业生涯规划</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28</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毕业实习32</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周</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共960</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w:t>
            </w:r>
          </w:p>
        </w:tc>
        <w:tc>
          <w:tcPr>
            <w:tcW w:w="1130" w:type="dxa"/>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护士资格证考前辅导</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8周</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共240</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2"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职业道德与法律</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34</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经济政治与社会</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34</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哲学与人生</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34</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2"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语文</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106</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88</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1"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数学</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108</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82</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2"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7</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英语</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144</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108</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1"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计算机应用基础</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体育与健康</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144</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24</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120</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853"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公共艺术</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854"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物理</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30</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852"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化学</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90" w:hRule="atLeast"/>
          <w:jc w:val="center"/>
        </w:trPr>
        <w:tc>
          <w:tcPr>
            <w:tcW w:w="709" w:type="dxa"/>
            <w:gridSpan w:val="2"/>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188" w:type="dxa"/>
            <w:gridSpan w:val="3"/>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小计</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792</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508</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284</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14</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14</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0" w:hRule="atLeast"/>
          <w:jc w:val="center"/>
        </w:trPr>
        <w:tc>
          <w:tcPr>
            <w:tcW w:w="349" w:type="dxa"/>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bidi="zh-CN"/>
              </w:rPr>
            </w:pPr>
            <w:r>
              <w:rPr>
                <w:rFonts w:hint="eastAsia" w:ascii="仿宋_GB2312" w:hAnsi="仿宋_GB2312" w:eastAsia="仿宋_GB2312" w:cs="仿宋_GB2312"/>
                <w:b/>
                <w:sz w:val="24"/>
                <w:szCs w:val="24"/>
                <w:lang w:val="zh-CN" w:bidi="zh-CN"/>
              </w:rPr>
              <w:t>一般工作岗位课</w:t>
            </w:r>
            <w:r>
              <w:rPr>
                <w:rFonts w:hint="eastAsia" w:ascii="仿宋_GB2312" w:hAnsi="仿宋_GB2312" w:eastAsia="仿宋_GB2312" w:cs="仿宋_GB2312"/>
                <w:b/>
                <w:sz w:val="24"/>
                <w:szCs w:val="24"/>
                <w:lang w:bidi="zh-CN"/>
              </w:rPr>
              <w:t>程群</w:t>
            </w:r>
          </w:p>
        </w:tc>
        <w:tc>
          <w:tcPr>
            <w:tcW w:w="360" w:type="dxa"/>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职业基础模块</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解剖学基础</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108</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70</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38</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2" w:hRule="atLeast"/>
          <w:jc w:val="center"/>
        </w:trPr>
        <w:tc>
          <w:tcPr>
            <w:tcW w:w="349"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生理学</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72</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62</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2" w:hRule="atLeast"/>
          <w:jc w:val="center"/>
        </w:trPr>
        <w:tc>
          <w:tcPr>
            <w:tcW w:w="349"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微生物与免疫学</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30</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0" w:hRule="atLeast"/>
          <w:jc w:val="center"/>
        </w:trPr>
        <w:tc>
          <w:tcPr>
            <w:tcW w:w="349"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药理学基础</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72</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54</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349"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病理学基础</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40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54</w:t>
            </w:r>
          </w:p>
        </w:tc>
        <w:tc>
          <w:tcPr>
            <w:tcW w:w="623"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44</w:t>
            </w:r>
          </w:p>
        </w:tc>
        <w:tc>
          <w:tcPr>
            <w:tcW w:w="7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w:t>
            </w:r>
          </w:p>
        </w:tc>
        <w:tc>
          <w:tcPr>
            <w:tcW w:w="432"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w:t>
            </w:r>
          </w:p>
        </w:tc>
        <w:tc>
          <w:tcPr>
            <w:tcW w:w="495"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349"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188" w:type="dxa"/>
            <w:gridSpan w:val="3"/>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小计</w:t>
            </w:r>
          </w:p>
        </w:tc>
        <w:tc>
          <w:tcPr>
            <w:tcW w:w="305"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03"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342</w:t>
            </w:r>
          </w:p>
        </w:tc>
        <w:tc>
          <w:tcPr>
            <w:tcW w:w="623"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260</w:t>
            </w:r>
          </w:p>
        </w:tc>
        <w:tc>
          <w:tcPr>
            <w:tcW w:w="75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82</w:t>
            </w:r>
          </w:p>
        </w:tc>
        <w:tc>
          <w:tcPr>
            <w:tcW w:w="432"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45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11</w:t>
            </w:r>
          </w:p>
        </w:tc>
        <w:tc>
          <w:tcPr>
            <w:tcW w:w="495"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95"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12" w:hRule="atLeast"/>
          <w:jc w:val="center"/>
        </w:trPr>
        <w:tc>
          <w:tcPr>
            <w:tcW w:w="349" w:type="dxa"/>
            <w:vMerge w:val="restart"/>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restart"/>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bidi="zh-CN"/>
              </w:rPr>
              <w:t>临</w:t>
            </w:r>
            <w:r>
              <w:rPr>
                <w:rFonts w:hint="eastAsia" w:ascii="仿宋_GB2312" w:hAnsi="仿宋_GB2312" w:eastAsia="仿宋_GB2312" w:cs="仿宋_GB2312"/>
                <w:b/>
                <w:sz w:val="24"/>
                <w:szCs w:val="24"/>
                <w:lang w:val="zh-CN" w:bidi="zh-CN"/>
              </w:rPr>
              <w:t>床护理教育模块</w:t>
            </w: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护理学基础</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170</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51</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119</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776" w:type="dxa"/>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1130" w:type="dxa"/>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12"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护理学导论</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12</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restart"/>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内科护理</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144</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84</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60</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外科护理</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108</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66</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42</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54"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妇产科护理</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89"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儿科护理</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70"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7</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医学心理学</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30</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58"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社区护理</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10</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8</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16"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急危重症护理</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14</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22</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中医护理学</w:t>
            </w:r>
          </w:p>
        </w:tc>
        <w:tc>
          <w:tcPr>
            <w:tcW w:w="305"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7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74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30</w:t>
            </w:r>
          </w:p>
        </w:tc>
        <w:tc>
          <w:tcPr>
            <w:tcW w:w="55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42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2188" w:type="dxa"/>
            <w:gridSpan w:val="3"/>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小计</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630</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353</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277</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14</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90"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restart"/>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人文护理教育模</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块</w:t>
            </w: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护理管理</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14</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4</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0"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护士礼仪与人际</w:t>
            </w: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沟通</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w:t>
            </w: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医学伦理学</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36</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30</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028"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188" w:type="dxa"/>
            <w:gridSpan w:val="3"/>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小计</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72</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53</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19</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860"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restart"/>
            <w:tcBorders>
              <w:top w:val="nil"/>
            </w:tcBorders>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老年照护特色模块</w:t>
            </w:r>
          </w:p>
        </w:tc>
        <w:tc>
          <w:tcPr>
            <w:tcW w:w="299" w:type="dxa"/>
            <w:vMerge w:val="restart"/>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w:t>
            </w:r>
          </w:p>
        </w:tc>
        <w:tc>
          <w:tcPr>
            <w:tcW w:w="188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“1+X”老年照护课程</w:t>
            </w:r>
          </w:p>
        </w:tc>
        <w:tc>
          <w:tcPr>
            <w:tcW w:w="305"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w:t>
            </w: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34</w:t>
            </w:r>
          </w:p>
        </w:tc>
        <w:tc>
          <w:tcPr>
            <w:tcW w:w="74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55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34</w:t>
            </w:r>
          </w:p>
        </w:tc>
        <w:tc>
          <w:tcPr>
            <w:tcW w:w="42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1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53"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95"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215" w:hRule="atLeast"/>
          <w:jc w:val="center"/>
        </w:trPr>
        <w:tc>
          <w:tcPr>
            <w:tcW w:w="349" w:type="dxa"/>
            <w:vMerge w:val="continue"/>
            <w:shd w:val="clear" w:color="auto" w:fill="FFFFFF" w:themeFill="background1"/>
          </w:tcPr>
          <w:p>
            <w:pPr>
              <w:widowControl w:val="0"/>
              <w:shd w:val="clear" w:color="auto" w:fill="FFFFFF" w:themeFill="background1"/>
              <w:autoSpaceDE w:val="0"/>
              <w:autoSpaceDN w:val="0"/>
              <w:spacing w:before="11"/>
              <w:ind w:right="164" w:firstLine="482"/>
              <w:jc w:val="center"/>
              <w:rPr>
                <w:rFonts w:hint="eastAsia" w:ascii="仿宋_GB2312" w:hAnsi="仿宋_GB2312" w:eastAsia="仿宋_GB2312" w:cs="仿宋_GB2312"/>
                <w:b/>
                <w:sz w:val="24"/>
                <w:szCs w:val="24"/>
                <w:lang w:val="zh-CN" w:bidi="zh-CN"/>
              </w:rPr>
            </w:pPr>
          </w:p>
        </w:tc>
        <w:tc>
          <w:tcPr>
            <w:tcW w:w="360"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299" w:type="dxa"/>
            <w:vMerge w:val="continue"/>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88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小计</w:t>
            </w:r>
          </w:p>
        </w:tc>
        <w:tc>
          <w:tcPr>
            <w:tcW w:w="30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21"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7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34</w:t>
            </w:r>
          </w:p>
        </w:tc>
        <w:tc>
          <w:tcPr>
            <w:tcW w:w="74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55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34</w:t>
            </w:r>
          </w:p>
        </w:tc>
        <w:tc>
          <w:tcPr>
            <w:tcW w:w="42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1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53"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95"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3723" w:type="dxa"/>
            <w:gridSpan w:val="7"/>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合计</w:t>
            </w:r>
          </w:p>
        </w:tc>
        <w:tc>
          <w:tcPr>
            <w:tcW w:w="57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1870</w:t>
            </w:r>
          </w:p>
        </w:tc>
        <w:tc>
          <w:tcPr>
            <w:tcW w:w="74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1174</w:t>
            </w:r>
          </w:p>
        </w:tc>
        <w:tc>
          <w:tcPr>
            <w:tcW w:w="55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696</w:t>
            </w:r>
          </w:p>
        </w:tc>
        <w:tc>
          <w:tcPr>
            <w:tcW w:w="42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22</w:t>
            </w:r>
          </w:p>
        </w:tc>
        <w:tc>
          <w:tcPr>
            <w:tcW w:w="41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28</w:t>
            </w:r>
          </w:p>
        </w:tc>
        <w:tc>
          <w:tcPr>
            <w:tcW w:w="453"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w:t>
            </w:r>
          </w:p>
        </w:tc>
        <w:tc>
          <w:tcPr>
            <w:tcW w:w="495"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30</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70" w:hRule="atLeast"/>
          <w:jc w:val="center"/>
        </w:trPr>
        <w:tc>
          <w:tcPr>
            <w:tcW w:w="3723" w:type="dxa"/>
            <w:gridSpan w:val="7"/>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毕业实习</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960</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960</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3723" w:type="dxa"/>
            <w:gridSpan w:val="7"/>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护士资格证考前辅导</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240</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240</w:t>
            </w: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0</w:t>
            </w: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92" w:hRule="atLeast"/>
          <w:jc w:val="center"/>
        </w:trPr>
        <w:tc>
          <w:tcPr>
            <w:tcW w:w="3723" w:type="dxa"/>
            <w:gridSpan w:val="7"/>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总学时及周学时</w:t>
            </w:r>
          </w:p>
        </w:tc>
        <w:tc>
          <w:tcPr>
            <w:tcW w:w="57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3070</w:t>
            </w:r>
          </w:p>
        </w:tc>
        <w:tc>
          <w:tcPr>
            <w:tcW w:w="74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1414</w:t>
            </w:r>
          </w:p>
        </w:tc>
        <w:tc>
          <w:tcPr>
            <w:tcW w:w="551"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1656</w:t>
            </w:r>
          </w:p>
        </w:tc>
        <w:tc>
          <w:tcPr>
            <w:tcW w:w="420"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22</w:t>
            </w:r>
          </w:p>
        </w:tc>
        <w:tc>
          <w:tcPr>
            <w:tcW w:w="419" w:type="dxa"/>
            <w:gridSpan w:val="2"/>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28</w:t>
            </w:r>
          </w:p>
        </w:tc>
        <w:tc>
          <w:tcPr>
            <w:tcW w:w="453"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26</w:t>
            </w:r>
          </w:p>
        </w:tc>
        <w:tc>
          <w:tcPr>
            <w:tcW w:w="495" w:type="dxa"/>
            <w:shd w:val="clear" w:color="auto" w:fill="FFFFFF" w:themeFill="background1"/>
            <w:vAlign w:val="center"/>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30</w:t>
            </w: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50" w:hRule="atLeast"/>
          <w:jc w:val="center"/>
        </w:trPr>
        <w:tc>
          <w:tcPr>
            <w:tcW w:w="3723" w:type="dxa"/>
            <w:gridSpan w:val="7"/>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考试课门次</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13</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723" w:type="dxa"/>
            <w:gridSpan w:val="7"/>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考查课门次</w:t>
            </w:r>
          </w:p>
        </w:tc>
        <w:tc>
          <w:tcPr>
            <w:tcW w:w="57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18</w:t>
            </w:r>
          </w:p>
        </w:tc>
        <w:tc>
          <w:tcPr>
            <w:tcW w:w="74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551"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20"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19" w:type="dxa"/>
            <w:gridSpan w:val="2"/>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53"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495" w:type="dxa"/>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776"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c>
          <w:tcPr>
            <w:tcW w:w="1130" w:type="dxa"/>
            <w:vMerge w:val="continue"/>
            <w:tcBorders>
              <w:top w:val="nil"/>
            </w:tcBorders>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42" w:hRule="atLeast"/>
          <w:jc w:val="center"/>
        </w:trPr>
        <w:tc>
          <w:tcPr>
            <w:tcW w:w="2767" w:type="dxa"/>
            <w:gridSpan w:val="4"/>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毕业考试</w:t>
            </w:r>
          </w:p>
        </w:tc>
        <w:tc>
          <w:tcPr>
            <w:tcW w:w="6511" w:type="dxa"/>
            <w:gridSpan w:val="17"/>
            <w:shd w:val="clear" w:color="auto" w:fill="FFFFFF" w:themeFill="background1"/>
          </w:tcPr>
          <w:p>
            <w:pPr>
              <w:widowControl w:val="0"/>
              <w:shd w:val="clear" w:color="auto" w:fill="FFFFFF" w:themeFill="background1"/>
              <w:autoSpaceDE w:val="0"/>
              <w:autoSpaceDN w:val="0"/>
              <w:spacing w:before="11"/>
              <w:ind w:right="164" w:firstLine="0" w:firstLineChars="0"/>
              <w:jc w:val="center"/>
              <w:rPr>
                <w:rFonts w:hint="eastAsia" w:ascii="仿宋_GB2312" w:hAnsi="仿宋_GB2312" w:eastAsia="仿宋_GB2312" w:cs="仿宋_GB2312"/>
                <w:b/>
                <w:sz w:val="24"/>
                <w:szCs w:val="24"/>
                <w:lang w:val="zh-CN" w:bidi="zh-CN"/>
              </w:rPr>
            </w:pPr>
            <w:r>
              <w:rPr>
                <w:rFonts w:hint="eastAsia" w:ascii="仿宋_GB2312" w:hAnsi="仿宋_GB2312" w:eastAsia="仿宋_GB2312" w:cs="仿宋_GB2312"/>
                <w:b/>
                <w:sz w:val="24"/>
                <w:szCs w:val="24"/>
                <w:lang w:val="zh-CN" w:bidi="zh-CN"/>
              </w:rPr>
              <w:t>基础护理、内科护理、外科护理</w:t>
            </w:r>
          </w:p>
        </w:tc>
      </w:tr>
    </w:tbl>
    <w:p>
      <w:pPr>
        <w:widowControl w:val="0"/>
        <w:shd w:val="clear" w:color="auto" w:fill="FFFFFF" w:themeFill="background1"/>
        <w:autoSpaceDE w:val="0"/>
        <w:autoSpaceDN w:val="0"/>
        <w:spacing w:before="11"/>
        <w:ind w:right="164" w:firstLine="482"/>
        <w:jc w:val="center"/>
        <w:rPr>
          <w:rFonts w:ascii="宋体" w:hAnsi="宋体" w:cs="宋体"/>
          <w:b/>
          <w:szCs w:val="24"/>
          <w:lang w:val="zh-CN" w:bidi="zh-CN"/>
        </w:rPr>
      </w:pPr>
    </w:p>
    <w:p>
      <w:pPr>
        <w:rPr>
          <w:b/>
          <w:bC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ind w:firstLine="380"/>
      <w:rPr>
        <w:rFonts w:ascii="宋体" w:hAnsi="宋体" w:cs="宋体"/>
        <w:sz w:val="19"/>
        <w:szCs w:val="24"/>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ind w:firstLine="380"/>
      <w:rPr>
        <w:rFonts w:ascii="宋体" w:hAnsi="宋体" w:cs="宋体"/>
        <w:sz w:val="19"/>
        <w:szCs w:val="24"/>
        <w:lang w:val="zh-CN" w:bidi="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ind w:firstLine="380"/>
      <w:rPr>
        <w:rFonts w:ascii="宋体" w:hAnsi="宋体" w:cs="宋体"/>
        <w:sz w:val="19"/>
        <w:szCs w:val="24"/>
        <w:lang w:val="zh-CN" w:bidi="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ind w:firstLine="380"/>
      <w:rPr>
        <w:rFonts w:ascii="宋体" w:hAnsi="宋体" w:cs="宋体"/>
        <w:sz w:val="19"/>
        <w:szCs w:val="24"/>
        <w:lang w:val="zh-CN" w:bidi="zh-CN"/>
      </w:rPr>
    </w:pPr>
    <w:bookmarkStart w:id="121" w:name="_GoBack"/>
    <w:bookmarkEnd w:id="12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zMyZThhZGM0ZGVhYWMwYWUwOTVjNWIxZTVhOWEifQ=="/>
  </w:docVars>
  <w:rsids>
    <w:rsidRoot w:val="00000000"/>
    <w:rsid w:val="68E5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2"/>
    <w:basedOn w:val="1"/>
    <w:next w:val="1"/>
    <w:unhideWhenUsed/>
    <w:qFormat/>
    <w:uiPriority w:val="0"/>
    <w:pPr>
      <w:keepNext/>
      <w:keepLines/>
      <w:spacing w:before="100" w:beforeLines="100" w:after="100" w:afterLines="100"/>
      <w:ind w:firstLine="0" w:firstLineChars="0"/>
      <w:jc w:val="left"/>
      <w:outlineLvl w:val="1"/>
    </w:pPr>
    <w:rPr>
      <w:rFonts w:ascii="Arial" w:hAnsi="Arial" w:eastAsia="黑体"/>
      <w:b/>
      <w:snapToGrid w:val="0"/>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2024-06-11T09:24:28Z</dcterms:created>
  <dc:creator>kfwx8</dc:creator>
  <cp:lastModifiedBy>kfwx8</cp:lastModifiedBy>
  <dcterms:modified xsi:type="dcterms:W3CDTF">2024-06-11T09:32:00Z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C7CCC121C7214F889A493573A8290852_12</vt:lpwstr>
  </property>
</Properties>
</file>